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07" w:rsidRPr="0069183E" w:rsidRDefault="00425607" w:rsidP="00317E01">
      <w:pPr>
        <w:pStyle w:val="Heading1"/>
      </w:pPr>
      <w:r w:rsidRPr="0069183E">
        <w:t>1500.515</w:t>
      </w:r>
      <w:r w:rsidRPr="0069183E">
        <w:tab/>
        <w:t>INTERVIEW EXPENSE REIMBURSEMENT</w:t>
      </w:r>
    </w:p>
    <w:p w:rsidR="00425607" w:rsidRPr="00AB11B1" w:rsidRDefault="00425607" w:rsidP="00317E01">
      <w:pPr>
        <w:pStyle w:val="BodyText"/>
      </w:pPr>
      <w:r w:rsidRPr="00AB11B1">
        <w:t xml:space="preserve">Interview expenses will only be paid for applicants who are among the finalists for full-time faculty positions or for administrative openings in supervisory </w:t>
      </w:r>
      <w:r>
        <w:t>positions.</w:t>
      </w:r>
    </w:p>
    <w:p w:rsidR="00425607" w:rsidRPr="00AB11B1" w:rsidRDefault="00425607" w:rsidP="00317E01">
      <w:pPr>
        <w:pStyle w:val="BodyText"/>
      </w:pPr>
      <w:r w:rsidRPr="00AB11B1">
        <w:t xml:space="preserve">All eligible candidates will have been selected for an interview </w:t>
      </w:r>
      <w:proofErr w:type="gramStart"/>
      <w:r w:rsidRPr="00AB11B1">
        <w:t>as a result</w:t>
      </w:r>
      <w:proofErr w:type="gramEnd"/>
      <w:r w:rsidRPr="00AB11B1">
        <w:t xml:space="preserve"> of the </w:t>
      </w:r>
      <w:r w:rsidR="00B1726F">
        <w:t>c</w:t>
      </w:r>
      <w:r w:rsidRPr="00AB11B1">
        <w:t>ollege’s selection procedure for an advertised position.</w:t>
      </w:r>
    </w:p>
    <w:p w:rsidR="00425607" w:rsidRPr="00AB11B1" w:rsidRDefault="00425607" w:rsidP="00317E01">
      <w:pPr>
        <w:pStyle w:val="BodyText"/>
      </w:pPr>
      <w:r w:rsidRPr="00AB11B1">
        <w:t xml:space="preserve">The established reimbursement schedule, while it fits within the established guidelines of </w:t>
      </w:r>
      <w:hyperlink r:id="rId11" w:history="1">
        <w:r w:rsidRPr="00B1726F">
          <w:rPr>
            <w:rStyle w:val="Hyperlink"/>
          </w:rPr>
          <w:t>RCW 43.03.130</w:t>
        </w:r>
      </w:hyperlink>
      <w:r w:rsidRPr="00AB11B1">
        <w:t>, does not reimburse candidates for 100% of the allowable costs incurred as a part of the interview process.</w:t>
      </w:r>
      <w:r w:rsidR="00317E01">
        <w:t xml:space="preserve"> </w:t>
      </w:r>
      <w:r w:rsidRPr="00AB11B1">
        <w:t>The reimbursement amounts are differentiated between candidates coming from out-of-state and from in-state locations.</w:t>
      </w:r>
    </w:p>
    <w:p w:rsidR="00425607" w:rsidRPr="00466EE2" w:rsidRDefault="00425607" w:rsidP="00317E01">
      <w:pPr>
        <w:pStyle w:val="BodyText"/>
      </w:pPr>
      <w:r w:rsidRPr="00AB11B1">
        <w:t xml:space="preserve">The only position that will receive 100% reimbursement is the position of </w:t>
      </w:r>
      <w:r w:rsidR="00B1726F">
        <w:t>c</w:t>
      </w:r>
      <w:r w:rsidRPr="00AB11B1">
        <w:t xml:space="preserve">ollege </w:t>
      </w:r>
      <w:r w:rsidR="00B1726F">
        <w:t>p</w:t>
      </w:r>
      <w:r w:rsidRPr="00AB11B1">
        <w:t>resident.</w:t>
      </w:r>
    </w:p>
    <w:p w:rsidR="00425607" w:rsidRPr="00AB11B1" w:rsidRDefault="00425607" w:rsidP="00317E01">
      <w:pPr>
        <w:pStyle w:val="BodyText"/>
      </w:pPr>
      <w:r w:rsidRPr="00AB11B1">
        <w:t>The following is the reimbursement schedule:</w:t>
      </w:r>
    </w:p>
    <w:p w:rsidR="00425607" w:rsidRPr="00425607" w:rsidRDefault="00425607" w:rsidP="00317E01">
      <w:pPr>
        <w:pStyle w:val="BodyText"/>
        <w:rPr>
          <w:rFonts w:eastAsia="MS Mincho"/>
        </w:rPr>
      </w:pPr>
      <w:r w:rsidRPr="00425607">
        <w:rPr>
          <w:rFonts w:eastAsia="MS Mincho"/>
        </w:rPr>
        <w:tab/>
        <w:t>Out-of-State</w:t>
      </w:r>
      <w:r w:rsidRPr="00425607">
        <w:rPr>
          <w:rFonts w:eastAsia="MS Mincho"/>
        </w:rPr>
        <w:tab/>
      </w:r>
      <w:proofErr w:type="gramStart"/>
      <w:r w:rsidRPr="00425607">
        <w:rPr>
          <w:rFonts w:eastAsia="MS Mincho"/>
        </w:rPr>
        <w:t>In-State</w:t>
      </w:r>
      <w:proofErr w:type="gramEnd"/>
    </w:p>
    <w:p w:rsidR="00425607" w:rsidRPr="00AB11B1" w:rsidRDefault="00425607" w:rsidP="00317E01">
      <w:pPr>
        <w:pStyle w:val="BodyText"/>
      </w:pPr>
      <w:r w:rsidRPr="00AB11B1">
        <w:t>President</w:t>
      </w:r>
      <w:r w:rsidRPr="00AB11B1">
        <w:tab/>
        <w:t>100%</w:t>
      </w:r>
      <w:r w:rsidRPr="00AB11B1">
        <w:tab/>
        <w:t>100%</w:t>
      </w:r>
    </w:p>
    <w:p w:rsidR="00425607" w:rsidRPr="00AB11B1" w:rsidRDefault="002D5E9C" w:rsidP="00317E01">
      <w:pPr>
        <w:pStyle w:val="BodyText"/>
      </w:pPr>
      <w:r>
        <w:t>Vice-P</w:t>
      </w:r>
      <w:r w:rsidR="00425607" w:rsidRPr="00AB11B1">
        <w:t>resident</w:t>
      </w:r>
      <w:r w:rsidR="00425607" w:rsidRPr="00AB11B1">
        <w:tab/>
        <w:t>$650</w:t>
      </w:r>
      <w:r w:rsidR="00425607" w:rsidRPr="00AB11B1">
        <w:tab/>
        <w:t>Mileage</w:t>
      </w:r>
    </w:p>
    <w:p w:rsidR="00425607" w:rsidRPr="00AB11B1" w:rsidRDefault="00425607" w:rsidP="00317E01">
      <w:pPr>
        <w:pStyle w:val="BodyText"/>
      </w:pPr>
      <w:r w:rsidRPr="00AB11B1">
        <w:t xml:space="preserve">Faculty and </w:t>
      </w:r>
      <w:r w:rsidR="002D5E9C">
        <w:t>D</w:t>
      </w:r>
      <w:r w:rsidRPr="00AB11B1">
        <w:t>eans</w:t>
      </w:r>
      <w:r w:rsidRPr="00AB11B1">
        <w:tab/>
        <w:t>$500</w:t>
      </w:r>
      <w:r w:rsidRPr="00AB11B1">
        <w:tab/>
        <w:t>Mileage</w:t>
      </w:r>
    </w:p>
    <w:p w:rsidR="00425607" w:rsidRPr="00AB11B1" w:rsidRDefault="007F7A86" w:rsidP="00317E01">
      <w:pPr>
        <w:pStyle w:val="BodyText"/>
      </w:pPr>
      <w:r>
        <w:t>O</w:t>
      </w:r>
      <w:r w:rsidR="00425607" w:rsidRPr="00AB11B1">
        <w:t xml:space="preserve">ther </w:t>
      </w:r>
      <w:r>
        <w:t>supervisory e</w:t>
      </w:r>
      <w:r w:rsidR="00425607" w:rsidRPr="00AB11B1">
        <w:t>xempt</w:t>
      </w:r>
      <w:r w:rsidR="00425607" w:rsidRPr="00AB11B1">
        <w:tab/>
        <w:t>$350</w:t>
      </w:r>
      <w:r w:rsidR="00425607" w:rsidRPr="00AB11B1">
        <w:tab/>
        <w:t>Mileage</w:t>
      </w:r>
    </w:p>
    <w:p w:rsidR="00425607" w:rsidRPr="00AB11B1" w:rsidRDefault="00425607" w:rsidP="00317E01">
      <w:pPr>
        <w:pStyle w:val="BodyText"/>
      </w:pPr>
      <w:r w:rsidRPr="00AB11B1">
        <w:t xml:space="preserve">Mileage will only be paid to in-state candidates that travel to the campus for the </w:t>
      </w:r>
      <w:r w:rsidR="00317E01">
        <w:t xml:space="preserve">interview from more than </w:t>
      </w:r>
      <w:r w:rsidRPr="00AB11B1">
        <w:t>50 miles one way.</w:t>
      </w:r>
    </w:p>
    <w:p w:rsidR="00425607" w:rsidRPr="00466EE2" w:rsidRDefault="00425607" w:rsidP="00317E01">
      <w:pPr>
        <w:pStyle w:val="BodyTextItalicBOT"/>
      </w:pPr>
      <w:r w:rsidRPr="00466EE2">
        <w:t>Approved by t</w:t>
      </w:r>
      <w:r>
        <w:t>he president’s cabinet: 10/4/05</w:t>
      </w:r>
    </w:p>
    <w:p w:rsidR="00425607" w:rsidRDefault="00425607" w:rsidP="00317E01">
      <w:pPr>
        <w:pStyle w:val="BodyTextItalicBOT"/>
      </w:pPr>
      <w:r w:rsidRPr="00CF19CB">
        <w:t>Presented t</w:t>
      </w:r>
      <w:r>
        <w:t>o the board of trustees: 10/19/05</w:t>
      </w:r>
    </w:p>
    <w:p w:rsidR="00F338C0" w:rsidRPr="00F338C0" w:rsidRDefault="00F338C0" w:rsidP="00F338C0">
      <w:pPr>
        <w:pStyle w:val="BodyTextItalicBOT"/>
      </w:pPr>
      <w:r>
        <w:t>Last reviewed: __/__/__</w:t>
      </w:r>
    </w:p>
    <w:p w:rsidR="00317E01" w:rsidRDefault="00317E01" w:rsidP="00317E01">
      <w:pPr>
        <w:pStyle w:val="BodyTextPolicyContact"/>
      </w:pPr>
      <w:r>
        <w:t>Procedure contact: Human Resources</w:t>
      </w:r>
    </w:p>
    <w:p w:rsidR="00317E01" w:rsidRDefault="00317E01" w:rsidP="00317E01">
      <w:pPr>
        <w:pStyle w:val="RelatedPP"/>
      </w:pPr>
      <w:r>
        <w:t>Related policies and procedures</w:t>
      </w:r>
    </w:p>
    <w:p w:rsidR="00317E01" w:rsidRPr="00317E01" w:rsidRDefault="00317E01" w:rsidP="00317E01">
      <w:pPr>
        <w:pStyle w:val="000000RelatedPolicies"/>
      </w:pPr>
      <w:r>
        <w:tab/>
      </w:r>
      <w:r w:rsidR="002D5E9C">
        <w:t>500.515</w:t>
      </w:r>
      <w:r w:rsidR="002D5E9C">
        <w:tab/>
      </w:r>
      <w:hyperlink r:id="rId12" w:history="1">
        <w:r w:rsidR="002D5E9C" w:rsidRPr="00523FB8">
          <w:rPr>
            <w:rStyle w:val="Hyperlink"/>
          </w:rPr>
          <w:t>Interview Expense Reimbursement Policy</w:t>
        </w:r>
      </w:hyperlink>
      <w:bookmarkStart w:id="0" w:name="_GoBack"/>
      <w:bookmarkEnd w:id="0"/>
    </w:p>
    <w:sectPr w:rsidR="00317E01" w:rsidRPr="00317E01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6F" w:rsidRDefault="00B1726F">
      <w:r>
        <w:separator/>
      </w:r>
    </w:p>
  </w:endnote>
  <w:endnote w:type="continuationSeparator" w:id="0">
    <w:p w:rsidR="00B1726F" w:rsidRDefault="00B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6F" w:rsidRDefault="00B1726F">
      <w:r>
        <w:separator/>
      </w:r>
    </w:p>
  </w:footnote>
  <w:footnote w:type="continuationSeparator" w:id="0">
    <w:p w:rsidR="00B1726F" w:rsidRDefault="00B1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6F" w:rsidRDefault="00B1726F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1500.000 HUMAN RESOURCES</w:t>
    </w:r>
  </w:p>
  <w:p w:rsidR="00B1726F" w:rsidRDefault="00B1726F">
    <w:r>
      <w:rPr>
        <w:rFonts w:eastAsia="MS Mincho"/>
      </w:rPr>
      <w:t>COLLEGE OPERATIONAL PROCEDURE</w:t>
    </w:r>
  </w:p>
  <w:p w:rsidR="00B1726F" w:rsidRDefault="00B172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60D5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D5E9C"/>
    <w:rsid w:val="002E6D47"/>
    <w:rsid w:val="002F570A"/>
    <w:rsid w:val="00307D54"/>
    <w:rsid w:val="00313B19"/>
    <w:rsid w:val="00316152"/>
    <w:rsid w:val="00317E01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5607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7818"/>
    <w:rsid w:val="00523FB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7F7A86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5923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726F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1348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8C0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0FE3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9D758-4E99-4980-8AC5-2D9E695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0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D0FE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FD0FE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17E01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17E0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7E01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17E01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17E01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17E0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17E01"/>
    <w:pPr>
      <w:spacing w:after="120"/>
      <w:ind w:left="1440" w:right="1440"/>
    </w:pPr>
  </w:style>
  <w:style w:type="paragraph" w:customStyle="1" w:styleId="Blockquote">
    <w:name w:val="Blockquote"/>
    <w:basedOn w:val="Normal"/>
    <w:rsid w:val="00317E01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17E01"/>
    <w:pPr>
      <w:tabs>
        <w:tab w:val="left" w:pos="3600"/>
        <w:tab w:val="left" w:pos="5310"/>
      </w:tabs>
      <w:spacing w:after="120"/>
    </w:pPr>
    <w:rPr>
      <w:szCs w:val="22"/>
    </w:rPr>
  </w:style>
  <w:style w:type="character" w:customStyle="1" w:styleId="BodyTextChar">
    <w:name w:val="Body Text Char"/>
    <w:link w:val="BodyText"/>
    <w:rsid w:val="00317E0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17E01"/>
    <w:rPr>
      <w:i/>
      <w:iCs/>
    </w:rPr>
  </w:style>
  <w:style w:type="paragraph" w:customStyle="1" w:styleId="BodyTextItalic">
    <w:name w:val="Body Text + Italic"/>
    <w:basedOn w:val="BodyText"/>
    <w:rsid w:val="00317E01"/>
    <w:rPr>
      <w:i/>
      <w:iCs/>
    </w:rPr>
  </w:style>
  <w:style w:type="paragraph" w:customStyle="1" w:styleId="BodyTextItalicBOT">
    <w:name w:val="Body Text + Italic BOT"/>
    <w:next w:val="BodyText"/>
    <w:qFormat/>
    <w:rsid w:val="00317E01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17E01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17E01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17E01"/>
    <w:pPr>
      <w:ind w:left="1080"/>
    </w:pPr>
  </w:style>
  <w:style w:type="paragraph" w:customStyle="1" w:styleId="BodyTextPolicyContact">
    <w:name w:val="Body Text Policy Contact"/>
    <w:basedOn w:val="Normal"/>
    <w:qFormat/>
    <w:rsid w:val="00317E01"/>
    <w:pPr>
      <w:spacing w:before="120"/>
    </w:pPr>
  </w:style>
  <w:style w:type="character" w:styleId="CommentReference">
    <w:name w:val="annotation reference"/>
    <w:rsid w:val="00317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7E01"/>
  </w:style>
  <w:style w:type="character" w:customStyle="1" w:styleId="CommentTextChar">
    <w:name w:val="Comment Text Char"/>
    <w:link w:val="CommentText"/>
    <w:semiHidden/>
    <w:rsid w:val="00317E01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17E01"/>
    <w:rPr>
      <w:b/>
      <w:bCs/>
    </w:rPr>
  </w:style>
  <w:style w:type="character" w:customStyle="1" w:styleId="CommentSubjectChar">
    <w:name w:val="Comment Subject Char"/>
    <w:link w:val="CommentSubject1"/>
    <w:rsid w:val="00317E01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17E01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17E01"/>
    <w:rPr>
      <w:color w:val="800080"/>
      <w:u w:val="single"/>
    </w:rPr>
  </w:style>
  <w:style w:type="paragraph" w:styleId="Footer">
    <w:name w:val="footer"/>
    <w:basedOn w:val="Normal"/>
    <w:link w:val="FooterChar"/>
    <w:rsid w:val="00317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17E01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17E01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17E0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17E01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FD0FE3"/>
    <w:rPr>
      <w:rFonts w:ascii="Arial" w:hAnsi="Arial"/>
      <w:b/>
      <w:sz w:val="22"/>
      <w:szCs w:val="22"/>
    </w:rPr>
  </w:style>
  <w:style w:type="character" w:styleId="Hyperlink">
    <w:name w:val="Hyperlink"/>
    <w:rsid w:val="00317E01"/>
    <w:rPr>
      <w:color w:val="0000FF"/>
      <w:u w:val="single"/>
    </w:rPr>
  </w:style>
  <w:style w:type="character" w:customStyle="1" w:styleId="Heading2Char">
    <w:name w:val="Heading 2 Char"/>
    <w:link w:val="Heading2"/>
    <w:rsid w:val="00FD0FE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17E01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17E01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17E01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17E01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317E01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17E01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317E01"/>
    <w:pPr>
      <w:ind w:left="7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NormalWeb">
    <w:name w:val="Normal (Web)"/>
    <w:basedOn w:val="Normal"/>
    <w:autoRedefine/>
    <w:rsid w:val="00317E01"/>
  </w:style>
  <w:style w:type="paragraph" w:styleId="PlainText">
    <w:name w:val="Plain Text"/>
    <w:basedOn w:val="Normal"/>
    <w:link w:val="PlainTextChar"/>
    <w:rsid w:val="00317E0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7E01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17E01"/>
    <w:pPr>
      <w:spacing w:before="120" w:after="120"/>
    </w:pPr>
    <w:rPr>
      <w:b/>
    </w:rPr>
  </w:style>
  <w:style w:type="character" w:styleId="Strong">
    <w:name w:val="Strong"/>
    <w:qFormat/>
    <w:rsid w:val="00317E01"/>
    <w:rPr>
      <w:b/>
      <w:bCs/>
    </w:rPr>
  </w:style>
  <w:style w:type="paragraph" w:styleId="Title">
    <w:name w:val="Title"/>
    <w:basedOn w:val="Normal"/>
    <w:link w:val="TitleChar"/>
    <w:qFormat/>
    <w:rsid w:val="00317E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7E01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515-interview-expense-reimburseme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3.03.13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1A72-0C48-4DE0-ACC7-D03874889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A7966-93D2-4626-BB20-2D1CDA44F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639F1-E4FB-4B21-A78B-222BC0F33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C585F-BA61-4CB2-BBE1-3CE85BF9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1521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9</cp:revision>
  <cp:lastPrinted>2009-05-01T22:40:00Z</cp:lastPrinted>
  <dcterms:created xsi:type="dcterms:W3CDTF">2009-05-07T21:42:00Z</dcterms:created>
  <dcterms:modified xsi:type="dcterms:W3CDTF">2019-09-18T18:59:00Z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