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CCAEF" w14:textId="2A720FA9" w:rsidR="00FF62D9" w:rsidRPr="00C731D9" w:rsidRDefault="00FF62D9" w:rsidP="00845E37">
      <w:pPr>
        <w:rPr>
          <w:sz w:val="44"/>
        </w:rPr>
      </w:pPr>
      <w:r w:rsidRPr="00C731D9">
        <w:rPr>
          <w:noProof/>
        </w:rPr>
        <w:drawing>
          <wp:inline distT="0" distB="0" distL="0" distR="0" wp14:anchorId="74CFA241" wp14:editId="2E1FDC6A">
            <wp:extent cx="2937227" cy="1031422"/>
            <wp:effectExtent l="0" t="0" r="0" b="0"/>
            <wp:docPr id="2" name="Picture 2" descr="Wenatchee Valley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mplates/WVC_Logo-01.png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64" cy="105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41FA" w14:textId="653789A9" w:rsidR="00767C6A" w:rsidRPr="002A0975" w:rsidRDefault="00BC1F8F" w:rsidP="00845E37">
      <w:pPr>
        <w:pStyle w:val="Heading1"/>
      </w:pPr>
      <w:r w:rsidRPr="002A0975">
        <w:t>D</w:t>
      </w:r>
      <w:r w:rsidR="00375586" w:rsidRPr="002A0975">
        <w:t>ocument</w:t>
      </w:r>
      <w:r w:rsidRPr="002A0975">
        <w:t xml:space="preserve"> title: Inaccessible document </w:t>
      </w:r>
    </w:p>
    <w:p w14:paraId="6D34EEAE" w14:textId="6F1B370B" w:rsidR="00375586" w:rsidRDefault="00375586" w:rsidP="0009356F">
      <w:r w:rsidRPr="00C731D9">
        <w:t>This document has a lot of problems. Let’s fix them together.</w:t>
      </w:r>
    </w:p>
    <w:p w14:paraId="021B9178" w14:textId="77777777" w:rsidR="002A0975" w:rsidRPr="00C731D9" w:rsidRDefault="002A0975" w:rsidP="00845E37"/>
    <w:p w14:paraId="2665FBB6" w14:textId="4ABC9D25" w:rsidR="00375586" w:rsidRPr="00C731D9" w:rsidRDefault="00AB0905" w:rsidP="00845E37">
      <w:pPr>
        <w:pStyle w:val="Heading2"/>
      </w:pPr>
      <w:r w:rsidRPr="00C731D9">
        <w:t xml:space="preserve">Section 1: </w:t>
      </w:r>
      <w:r w:rsidR="00375586" w:rsidRPr="00C731D9">
        <w:t>These lists aren’t right</w:t>
      </w:r>
    </w:p>
    <w:p w14:paraId="4486EC76" w14:textId="674FC9C7" w:rsidR="00375586" w:rsidRPr="00C731D9" w:rsidRDefault="00375586" w:rsidP="00845E37">
      <w:r w:rsidRPr="00C731D9">
        <w:t>Here’s a list of colors. It’s inaccessible because it does not use built-in list formatting:</w:t>
      </w:r>
    </w:p>
    <w:p w14:paraId="3787B817" w14:textId="6D9ADAB7" w:rsidR="00375586" w:rsidRPr="00EA0890" w:rsidRDefault="00375586" w:rsidP="00845E37">
      <w:pPr>
        <w:pStyle w:val="ListParagraph"/>
        <w:numPr>
          <w:ilvl w:val="0"/>
          <w:numId w:val="9"/>
        </w:numPr>
      </w:pPr>
      <w:r w:rsidRPr="00EA0890">
        <w:t>Yellow</w:t>
      </w:r>
    </w:p>
    <w:p w14:paraId="584F7414" w14:textId="64FB6D2C" w:rsidR="00375586" w:rsidRPr="00EA0890" w:rsidRDefault="00375586" w:rsidP="00845E37">
      <w:pPr>
        <w:pStyle w:val="ListParagraph"/>
        <w:numPr>
          <w:ilvl w:val="0"/>
          <w:numId w:val="9"/>
        </w:numPr>
      </w:pPr>
      <w:r w:rsidRPr="00EA0890">
        <w:t>Red</w:t>
      </w:r>
    </w:p>
    <w:p w14:paraId="2A43CE62" w14:textId="7CA6F5F4" w:rsidR="00375586" w:rsidRPr="00EA0890" w:rsidRDefault="00375586" w:rsidP="00845E37">
      <w:pPr>
        <w:pStyle w:val="ListParagraph"/>
        <w:numPr>
          <w:ilvl w:val="0"/>
          <w:numId w:val="9"/>
        </w:numPr>
      </w:pPr>
      <w:r w:rsidRPr="00EA0890">
        <w:t>Blue</w:t>
      </w:r>
    </w:p>
    <w:p w14:paraId="24F2F30F" w14:textId="47EC8628" w:rsidR="00AB0905" w:rsidRPr="00EA0890" w:rsidRDefault="00375586" w:rsidP="00845E37">
      <w:pPr>
        <w:pStyle w:val="ListParagraph"/>
        <w:numPr>
          <w:ilvl w:val="0"/>
          <w:numId w:val="9"/>
        </w:numPr>
      </w:pPr>
      <w:r w:rsidRPr="00EA0890">
        <w:t>Green</w:t>
      </w:r>
    </w:p>
    <w:p w14:paraId="7AFCD7B7" w14:textId="77777777" w:rsidR="00375586" w:rsidRPr="00C731D9" w:rsidRDefault="00375586" w:rsidP="00845E37"/>
    <w:p w14:paraId="50EC946B" w14:textId="1A016F29" w:rsidR="00375586" w:rsidRDefault="00375586" w:rsidP="00845E37">
      <w:r w:rsidRPr="00C731D9">
        <w:t>Here’s a list of</w:t>
      </w:r>
      <w:r w:rsidR="00AB0905" w:rsidRPr="00C731D9">
        <w:t xml:space="preserve"> materials someone might need for a class</w:t>
      </w:r>
      <w:r w:rsidR="00BC1F8F" w:rsidRPr="00C731D9">
        <w:t>. It does not use built-in formatting for lists, indents or columns</w:t>
      </w:r>
      <w:r w:rsidR="00AB0905" w:rsidRPr="00C731D9">
        <w:t>:</w:t>
      </w:r>
      <w:bookmarkStart w:id="0" w:name="_GoBack"/>
      <w:bookmarkEnd w:id="0"/>
    </w:p>
    <w:p w14:paraId="0E8DA28A" w14:textId="77777777" w:rsidR="00EA0890" w:rsidRDefault="00EA0890" w:rsidP="00845E37"/>
    <w:p w14:paraId="4217A073" w14:textId="77777777" w:rsidR="00EA0890" w:rsidRDefault="00EA0890" w:rsidP="00845E37">
      <w:pPr>
        <w:sectPr w:rsidR="00EA0890" w:rsidSect="00CC2AD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A138D5" w14:textId="1816E9E4" w:rsidR="00EA0890" w:rsidRDefault="00EA0890" w:rsidP="00845E37">
      <w:r>
        <w:t>Pencils</w:t>
      </w:r>
    </w:p>
    <w:p w14:paraId="460E4621" w14:textId="79329C67" w:rsidR="00EA0890" w:rsidRDefault="00EA0890" w:rsidP="00845E37">
      <w:r>
        <w:t>Notebooks</w:t>
      </w:r>
    </w:p>
    <w:p w14:paraId="5971AE25" w14:textId="140CD4D8" w:rsidR="00EA0890" w:rsidRDefault="00EA0890" w:rsidP="00845E37">
      <w:r>
        <w:t>Highlighter</w:t>
      </w:r>
    </w:p>
    <w:p w14:paraId="4F78D276" w14:textId="77777777" w:rsidR="00EA0890" w:rsidRDefault="00EA0890" w:rsidP="00845E37">
      <w:r>
        <w:t>Eraser</w:t>
      </w:r>
    </w:p>
    <w:p w14:paraId="767163D3" w14:textId="77777777" w:rsidR="00EA0890" w:rsidRDefault="00EA0890" w:rsidP="00845E37">
      <w:r>
        <w:t>Ruler</w:t>
      </w:r>
    </w:p>
    <w:p w14:paraId="38E1EDB5" w14:textId="7904C398" w:rsidR="00D67A6A" w:rsidRPr="00EA0890" w:rsidRDefault="00EA0890" w:rsidP="00845E37">
      <w:pPr>
        <w:sectPr w:rsidR="00D67A6A" w:rsidRPr="00EA0890" w:rsidSect="00D54D7F">
          <w:type w:val="continuous"/>
          <w:pgSz w:w="12240" w:h="15840"/>
          <w:pgMar w:top="1440" w:right="1440" w:bottom="1440" w:left="1440" w:header="720" w:footer="720" w:gutter="0"/>
          <w:cols w:num="2" w:space="888"/>
          <w:docGrid w:linePitch="360"/>
        </w:sectPr>
      </w:pPr>
      <w:r>
        <w:t>Permanent Marker</w:t>
      </w:r>
    </w:p>
    <w:p w14:paraId="1DAB4562" w14:textId="77777777" w:rsidR="00D67A6A" w:rsidRDefault="00D67A6A" w:rsidP="00845E37">
      <w:pPr>
        <w:pStyle w:val="Heading2"/>
      </w:pPr>
    </w:p>
    <w:p w14:paraId="32ECF92C" w14:textId="28C8A21B" w:rsidR="00BC1F8F" w:rsidRPr="00C731D9" w:rsidRDefault="00BC1F8F" w:rsidP="00845E37">
      <w:pPr>
        <w:pStyle w:val="Heading2"/>
      </w:pPr>
      <w:r w:rsidRPr="00C731D9">
        <w:t xml:space="preserve">Section 2: </w:t>
      </w:r>
      <w:r w:rsidR="00FB10D2" w:rsidRPr="00C731D9">
        <w:t>The weakest links</w:t>
      </w:r>
    </w:p>
    <w:p w14:paraId="003516E5" w14:textId="77777777" w:rsidR="006F6E70" w:rsidRDefault="006F6E70" w:rsidP="00845E37"/>
    <w:p w14:paraId="65B69FC3" w14:textId="0E3BC2D7" w:rsidR="00FB10D2" w:rsidRPr="00C731D9" w:rsidRDefault="00FF62D9" w:rsidP="00845E37">
      <w:pPr>
        <w:rPr>
          <w:color w:val="000000" w:themeColor="text1"/>
        </w:rPr>
      </w:pPr>
      <w:r w:rsidRPr="00C731D9">
        <w:rPr>
          <w:color w:val="000000" w:themeColor="text1"/>
        </w:rPr>
        <w:t xml:space="preserve">“Happy </w:t>
      </w:r>
      <w:proofErr w:type="spellStart"/>
      <w:r w:rsidRPr="00C731D9">
        <w:rPr>
          <w:color w:val="000000" w:themeColor="text1"/>
        </w:rPr>
        <w:t>Caturday</w:t>
      </w:r>
      <w:proofErr w:type="spellEnd"/>
      <w:r w:rsidRPr="00C731D9">
        <w:rPr>
          <w:color w:val="000000" w:themeColor="text1"/>
        </w:rPr>
        <w:t xml:space="preserve">! </w:t>
      </w:r>
      <w:r w:rsidR="00FB10D2" w:rsidRPr="00C731D9">
        <w:rPr>
          <w:color w:val="000000" w:themeColor="text1"/>
        </w:rPr>
        <w:t>I thought you might like this</w:t>
      </w:r>
      <w:r w:rsidR="00EA0890">
        <w:rPr>
          <w:color w:val="000000" w:themeColor="text1"/>
        </w:rPr>
        <w:t xml:space="preserve"> </w:t>
      </w:r>
      <w:hyperlink r:id="rId7" w:history="1">
        <w:r w:rsidR="00EA0890" w:rsidRPr="00EA0890">
          <w:rPr>
            <w:rStyle w:val="Hyperlink"/>
          </w:rPr>
          <w:t>New York Times</w:t>
        </w:r>
        <w:r w:rsidR="00FB10D2" w:rsidRPr="00EA0890">
          <w:rPr>
            <w:rStyle w:val="Hyperlink"/>
          </w:rPr>
          <w:t xml:space="preserve"> art</w:t>
        </w:r>
        <w:r w:rsidRPr="00EA0890">
          <w:rPr>
            <w:rStyle w:val="Hyperlink"/>
          </w:rPr>
          <w:t>icle</w:t>
        </w:r>
      </w:hyperlink>
      <w:r w:rsidRPr="00C731D9">
        <w:rPr>
          <w:color w:val="000000" w:themeColor="text1"/>
        </w:rPr>
        <w:t xml:space="preserve"> about the cats that live at news bureaus around the world</w:t>
      </w:r>
      <w:r w:rsidR="00EA0890">
        <w:rPr>
          <w:color w:val="000000" w:themeColor="text1"/>
        </w:rPr>
        <w:t>.</w:t>
      </w:r>
      <w:r w:rsidRPr="00C731D9">
        <w:rPr>
          <w:color w:val="000000" w:themeColor="text1"/>
        </w:rPr>
        <w:t>”</w:t>
      </w:r>
    </w:p>
    <w:p w14:paraId="66B15E5D" w14:textId="77777777" w:rsidR="00C731D9" w:rsidRPr="00C731D9" w:rsidRDefault="00C731D9" w:rsidP="00845E37"/>
    <w:p w14:paraId="3D7E0CFF" w14:textId="656FB5E2" w:rsidR="00C731D9" w:rsidRPr="00EA0890" w:rsidRDefault="00C731D9" w:rsidP="00845E37">
      <w:r>
        <w:t xml:space="preserve">Descriptive links are easy to do and useful. </w:t>
      </w:r>
      <w:r w:rsidRPr="00EA0890">
        <w:t xml:space="preserve">Read more </w:t>
      </w:r>
      <w:r w:rsidR="00EA0890" w:rsidRPr="00EA0890">
        <w:t xml:space="preserve">about descriptive links on the </w:t>
      </w:r>
      <w:hyperlink r:id="rId8" w:history="1">
        <w:r w:rsidR="00EA0890" w:rsidRPr="00EA0890">
          <w:rPr>
            <w:rStyle w:val="Hyperlink"/>
          </w:rPr>
          <w:t>WVC accessibility homepage</w:t>
        </w:r>
      </w:hyperlink>
      <w:r w:rsidR="00EA0890" w:rsidRPr="00EA0890">
        <w:t>.</w:t>
      </w:r>
      <w:r w:rsidRPr="00EA0890">
        <w:t xml:space="preserve"> </w:t>
      </w:r>
    </w:p>
    <w:p w14:paraId="3056D31B" w14:textId="5B85082A" w:rsidR="00FF62D9" w:rsidRPr="00C731D9" w:rsidRDefault="00FF62D9" w:rsidP="00845E37"/>
    <w:p w14:paraId="0DED921F" w14:textId="33D6D1CF" w:rsidR="00FF62D9" w:rsidRPr="00C731D9" w:rsidRDefault="00AC079A" w:rsidP="00845E37">
      <w:pPr>
        <w:pStyle w:val="Heading2"/>
      </w:pPr>
      <w:r>
        <w:t>Section 3</w:t>
      </w:r>
      <w:r w:rsidR="00FF62D9" w:rsidRPr="00C731D9">
        <w:t>: Tackling terrible tables</w:t>
      </w:r>
    </w:p>
    <w:p w14:paraId="5CB4A154" w14:textId="18BE06A0" w:rsidR="00FF62D9" w:rsidRPr="00C731D9" w:rsidRDefault="00FF62D9" w:rsidP="00845E37">
      <w:r w:rsidRPr="00C731D9">
        <w:t>Don’t be misled by ho</w:t>
      </w:r>
      <w:r w:rsidR="00C731D9">
        <w:t>w normal these tables may look</w:t>
      </w:r>
      <w:r w:rsidR="00D54D7F">
        <w:t>.</w:t>
      </w:r>
    </w:p>
    <w:p w14:paraId="7F8A7800" w14:textId="16192E0A" w:rsidR="00FF62D9" w:rsidRDefault="00FF62D9" w:rsidP="00845E37"/>
    <w:tbl>
      <w:tblPr>
        <w:tblStyle w:val="TableGrid"/>
        <w:tblW w:w="0" w:type="auto"/>
        <w:tblLook w:val="04A0" w:firstRow="1" w:lastRow="0" w:firstColumn="1" w:lastColumn="0" w:noHBand="0" w:noVBand="1"/>
        <w:tblCaption w:val="Letter grades and percentages"/>
        <w:tblDescription w:val="Letter grades and corresponding percentages"/>
      </w:tblPr>
      <w:tblGrid>
        <w:gridCol w:w="1927"/>
        <w:gridCol w:w="1927"/>
      </w:tblGrid>
      <w:tr w:rsidR="00FC0BA5" w14:paraId="490D36AE" w14:textId="77777777" w:rsidTr="00FC0BA5">
        <w:trPr>
          <w:trHeight w:val="443"/>
          <w:tblHeader/>
        </w:trPr>
        <w:tc>
          <w:tcPr>
            <w:tcW w:w="1927" w:type="dxa"/>
          </w:tcPr>
          <w:p w14:paraId="53209F41" w14:textId="2D180768" w:rsidR="00FC0BA5" w:rsidRDefault="00FC0BA5" w:rsidP="00845E37">
            <w:r>
              <w:lastRenderedPageBreak/>
              <w:t>Grade</w:t>
            </w:r>
          </w:p>
        </w:tc>
        <w:tc>
          <w:tcPr>
            <w:tcW w:w="1927" w:type="dxa"/>
          </w:tcPr>
          <w:p w14:paraId="258A6339" w14:textId="0DE0E5B8" w:rsidR="00FC0BA5" w:rsidRDefault="00FC0BA5" w:rsidP="00845E37">
            <w:r>
              <w:t>Percentage</w:t>
            </w:r>
          </w:p>
        </w:tc>
      </w:tr>
      <w:tr w:rsidR="00FC0BA5" w14:paraId="60AF4192" w14:textId="77777777" w:rsidTr="00FC0BA5">
        <w:trPr>
          <w:trHeight w:val="423"/>
        </w:trPr>
        <w:tc>
          <w:tcPr>
            <w:tcW w:w="1927" w:type="dxa"/>
          </w:tcPr>
          <w:p w14:paraId="1AF79B2A" w14:textId="21CAD1F9" w:rsidR="00FC0BA5" w:rsidRDefault="00FC0BA5" w:rsidP="00845E37">
            <w:r>
              <w:t>A</w:t>
            </w:r>
          </w:p>
        </w:tc>
        <w:tc>
          <w:tcPr>
            <w:tcW w:w="1927" w:type="dxa"/>
          </w:tcPr>
          <w:p w14:paraId="28084797" w14:textId="0E5FEC50" w:rsidR="00FC0BA5" w:rsidRDefault="00FC0BA5" w:rsidP="00845E37">
            <w:r>
              <w:t>96-100</w:t>
            </w:r>
          </w:p>
        </w:tc>
      </w:tr>
      <w:tr w:rsidR="00FC0BA5" w14:paraId="3C5D6CED" w14:textId="77777777" w:rsidTr="00FC0BA5">
        <w:trPr>
          <w:trHeight w:val="443"/>
        </w:trPr>
        <w:tc>
          <w:tcPr>
            <w:tcW w:w="1927" w:type="dxa"/>
          </w:tcPr>
          <w:p w14:paraId="3E737673" w14:textId="1D1C49B4" w:rsidR="00FC0BA5" w:rsidRDefault="00FC0BA5" w:rsidP="00845E37">
            <w:r>
              <w:t>B</w:t>
            </w:r>
          </w:p>
        </w:tc>
        <w:tc>
          <w:tcPr>
            <w:tcW w:w="1927" w:type="dxa"/>
          </w:tcPr>
          <w:p w14:paraId="6E93EFA5" w14:textId="10F978D4" w:rsidR="00FC0BA5" w:rsidRDefault="00FC0BA5" w:rsidP="00845E37">
            <w:r>
              <w:t>86-95</w:t>
            </w:r>
          </w:p>
        </w:tc>
      </w:tr>
      <w:tr w:rsidR="00FC0BA5" w14:paraId="0FDC9807" w14:textId="77777777" w:rsidTr="00FC0BA5">
        <w:trPr>
          <w:trHeight w:val="443"/>
        </w:trPr>
        <w:tc>
          <w:tcPr>
            <w:tcW w:w="1927" w:type="dxa"/>
          </w:tcPr>
          <w:p w14:paraId="67288DCC" w14:textId="3E4FD34F" w:rsidR="00FC0BA5" w:rsidRDefault="00FC0BA5" w:rsidP="00845E37">
            <w:r>
              <w:t>C</w:t>
            </w:r>
          </w:p>
        </w:tc>
        <w:tc>
          <w:tcPr>
            <w:tcW w:w="1927" w:type="dxa"/>
          </w:tcPr>
          <w:p w14:paraId="19D4B2D0" w14:textId="4D9D2698" w:rsidR="00FC0BA5" w:rsidRDefault="00FC0BA5" w:rsidP="00845E37">
            <w:r>
              <w:t>76-85</w:t>
            </w:r>
          </w:p>
        </w:tc>
      </w:tr>
      <w:tr w:rsidR="00FC0BA5" w14:paraId="6F686159" w14:textId="77777777" w:rsidTr="00FC0BA5">
        <w:trPr>
          <w:trHeight w:val="423"/>
        </w:trPr>
        <w:tc>
          <w:tcPr>
            <w:tcW w:w="1927" w:type="dxa"/>
          </w:tcPr>
          <w:p w14:paraId="1CC0FC71" w14:textId="142DB5CD" w:rsidR="00FC0BA5" w:rsidRDefault="00FC0BA5" w:rsidP="00845E37">
            <w:r>
              <w:t>D</w:t>
            </w:r>
          </w:p>
        </w:tc>
        <w:tc>
          <w:tcPr>
            <w:tcW w:w="1927" w:type="dxa"/>
          </w:tcPr>
          <w:p w14:paraId="32A141DC" w14:textId="20DE7D4C" w:rsidR="00FC0BA5" w:rsidRDefault="00FC0BA5" w:rsidP="00845E37">
            <w:r>
              <w:t>61-75</w:t>
            </w:r>
          </w:p>
        </w:tc>
      </w:tr>
      <w:tr w:rsidR="00FC0BA5" w14:paraId="3A1F88FC" w14:textId="77777777" w:rsidTr="00FC0BA5">
        <w:trPr>
          <w:trHeight w:val="443"/>
        </w:trPr>
        <w:tc>
          <w:tcPr>
            <w:tcW w:w="1927" w:type="dxa"/>
          </w:tcPr>
          <w:p w14:paraId="126B77AA" w14:textId="38A433B1" w:rsidR="00FC0BA5" w:rsidRDefault="00FC0BA5" w:rsidP="00845E37">
            <w:r>
              <w:t>F</w:t>
            </w:r>
          </w:p>
        </w:tc>
        <w:tc>
          <w:tcPr>
            <w:tcW w:w="1927" w:type="dxa"/>
          </w:tcPr>
          <w:p w14:paraId="3FDA70A0" w14:textId="12798B8D" w:rsidR="00FC0BA5" w:rsidRDefault="00FC0BA5" w:rsidP="00845E37">
            <w:r>
              <w:t>0-60</w:t>
            </w:r>
          </w:p>
        </w:tc>
      </w:tr>
    </w:tbl>
    <w:p w14:paraId="7DA741D9" w14:textId="47DC4491" w:rsidR="00FC0BA5" w:rsidRDefault="00FC0BA5" w:rsidP="00845E37">
      <w:pPr>
        <w:pStyle w:val="Caption"/>
        <w:rPr>
          <w:color w:val="000000" w:themeColor="text1"/>
          <w:sz w:val="28"/>
        </w:rPr>
      </w:pPr>
      <w:r>
        <w:t xml:space="preserve">Table </w:t>
      </w:r>
      <w:fldSimple w:instr=" SEQ Table \* ARABIC ">
        <w:r>
          <w:rPr>
            <w:noProof/>
          </w:rPr>
          <w:t>1</w:t>
        </w:r>
      </w:fldSimple>
      <w:r>
        <w:t xml:space="preserve"> Letter grades and corresponding percentages</w:t>
      </w:r>
    </w:p>
    <w:p w14:paraId="761AFAA2" w14:textId="37B37FE3" w:rsidR="00FF62D9" w:rsidRDefault="00FF62D9" w:rsidP="00845E37"/>
    <w:p w14:paraId="5AA7E217" w14:textId="21298F7C" w:rsidR="00FC0BA5" w:rsidRDefault="00FC0BA5" w:rsidP="00845E37">
      <w:pPr>
        <w:pStyle w:val="Heading3"/>
      </w:pPr>
      <w:r w:rsidRPr="00FC0BA5">
        <w:t>Assignment 1: Persuasive Essay</w:t>
      </w:r>
    </w:p>
    <w:p w14:paraId="71147FCA" w14:textId="77777777" w:rsidR="00FC0BA5" w:rsidRDefault="00FC0BA5" w:rsidP="00845E37">
      <w:pPr>
        <w:pStyle w:val="Heading4"/>
      </w:pPr>
      <w:r w:rsidRPr="00FC0BA5">
        <w:t>Requirements</w:t>
      </w:r>
    </w:p>
    <w:p w14:paraId="701AE4D0" w14:textId="77777777" w:rsidR="00FC0BA5" w:rsidRDefault="00FC0BA5" w:rsidP="00845E37">
      <w:pPr>
        <w:pStyle w:val="ListParagraph"/>
        <w:numPr>
          <w:ilvl w:val="0"/>
          <w:numId w:val="12"/>
        </w:numPr>
      </w:pPr>
      <w:r>
        <w:t>Make an argument based on the prompt: Cats rule and dogs drool.</w:t>
      </w:r>
    </w:p>
    <w:p w14:paraId="5B8BFFF8" w14:textId="77777777" w:rsidR="00FC0BA5" w:rsidRDefault="00FC0BA5" w:rsidP="00845E37">
      <w:pPr>
        <w:pStyle w:val="ListParagraph"/>
        <w:numPr>
          <w:ilvl w:val="0"/>
          <w:numId w:val="12"/>
        </w:numPr>
      </w:pPr>
      <w:r>
        <w:t>2-3 pages</w:t>
      </w:r>
    </w:p>
    <w:p w14:paraId="5294712B" w14:textId="77777777" w:rsidR="00FC0BA5" w:rsidRDefault="00FC0BA5" w:rsidP="00845E37">
      <w:pPr>
        <w:pStyle w:val="ListParagraph"/>
        <w:numPr>
          <w:ilvl w:val="0"/>
          <w:numId w:val="12"/>
        </w:numPr>
      </w:pPr>
      <w:r>
        <w:t>12 point font (Times New Roman)</w:t>
      </w:r>
    </w:p>
    <w:p w14:paraId="3F0D5E4D" w14:textId="23C64FFF" w:rsidR="00FC0BA5" w:rsidRDefault="00FC0BA5" w:rsidP="00845E37">
      <w:pPr>
        <w:pStyle w:val="ListParagraph"/>
        <w:numPr>
          <w:ilvl w:val="0"/>
          <w:numId w:val="12"/>
        </w:numPr>
      </w:pPr>
      <w:r>
        <w:t>Cite 5 academic sources</w:t>
      </w:r>
    </w:p>
    <w:p w14:paraId="4D34E1B5" w14:textId="7EE78F47" w:rsidR="00FC0BA5" w:rsidRDefault="00FC0BA5" w:rsidP="00845E37">
      <w:pPr>
        <w:pStyle w:val="Heading4"/>
      </w:pPr>
      <w:r>
        <w:t>Due date</w:t>
      </w:r>
    </w:p>
    <w:p w14:paraId="28E18002" w14:textId="7612663E" w:rsidR="00FC0BA5" w:rsidRPr="00FC0BA5" w:rsidRDefault="00FC0BA5" w:rsidP="00845E37">
      <w:pPr>
        <w:pStyle w:val="ListParagraph"/>
        <w:numPr>
          <w:ilvl w:val="0"/>
          <w:numId w:val="11"/>
        </w:numPr>
      </w:pPr>
      <w:r>
        <w:t>Sunday, June 10, 2018</w:t>
      </w:r>
    </w:p>
    <w:p w14:paraId="67BCB33C" w14:textId="77777777" w:rsidR="00FC0BA5" w:rsidRPr="00C731D9" w:rsidRDefault="00FC0BA5" w:rsidP="00845E37"/>
    <w:p w14:paraId="7567AC6E" w14:textId="71816EB7" w:rsidR="00FF62D9" w:rsidRPr="00C731D9" w:rsidRDefault="00AC079A" w:rsidP="00845E37">
      <w:pPr>
        <w:pStyle w:val="Heading2"/>
      </w:pPr>
      <w:r>
        <w:t>Section 4</w:t>
      </w:r>
      <w:r w:rsidR="00FF62D9" w:rsidRPr="00C731D9">
        <w:t>: Picture (</w:t>
      </w:r>
      <w:proofErr w:type="spellStart"/>
      <w:r w:rsidR="00FF62D9" w:rsidRPr="00C731D9">
        <w:t>im</w:t>
      </w:r>
      <w:proofErr w:type="spellEnd"/>
      <w:r w:rsidR="00FF62D9" w:rsidRPr="00C731D9">
        <w:t>)</w:t>
      </w:r>
      <w:r w:rsidR="00C731D9">
        <w:t>perfect</w:t>
      </w:r>
    </w:p>
    <w:p w14:paraId="09158C1C" w14:textId="4B5A6ECD" w:rsidR="00C731D9" w:rsidRDefault="00FF62D9" w:rsidP="00845E37">
      <w:r w:rsidRPr="00C731D9">
        <w:t>Pictures are a great way to add branding or flare to your document. But if you don’t format them correctly, some users won’t even know they’re there.</w:t>
      </w:r>
      <w:r w:rsidR="00C731D9">
        <w:t xml:space="preserve"> Let’s try formatting</w:t>
      </w:r>
      <w:r w:rsidR="00AC079A">
        <w:t xml:space="preserve"> this picture of my cat, Stark.</w:t>
      </w:r>
    </w:p>
    <w:p w14:paraId="50802A9D" w14:textId="19BCAE08" w:rsidR="00375586" w:rsidRPr="00C731D9" w:rsidRDefault="00FF62D9" w:rsidP="00845E37">
      <w:r w:rsidRPr="00C731D9">
        <w:rPr>
          <w:noProof/>
        </w:rPr>
        <w:lastRenderedPageBreak/>
        <w:drawing>
          <wp:inline distT="0" distB="0" distL="0" distR="0" wp14:anchorId="5665E2FF" wp14:editId="68ADA41A">
            <wp:extent cx="3101483" cy="3101483"/>
            <wp:effectExtent l="0" t="0" r="0" b="0"/>
            <wp:docPr id="1" name="Picture 1" descr="Stark the Cat lounges in his bow 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meson%20&amp;%20Stark/IMG_13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3" cy="31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586" w:rsidRPr="00C731D9" w:rsidSect="00EA089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E28AE"/>
    <w:multiLevelType w:val="hybridMultilevel"/>
    <w:tmpl w:val="A770F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7163E"/>
    <w:multiLevelType w:val="hybridMultilevel"/>
    <w:tmpl w:val="FB685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9739D"/>
    <w:multiLevelType w:val="hybridMultilevel"/>
    <w:tmpl w:val="39B4F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10450"/>
    <w:multiLevelType w:val="hybridMultilevel"/>
    <w:tmpl w:val="5CE09A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85FC8"/>
    <w:multiLevelType w:val="hybridMultilevel"/>
    <w:tmpl w:val="A0FEA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9778C3"/>
    <w:multiLevelType w:val="hybridMultilevel"/>
    <w:tmpl w:val="48680B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E82445"/>
    <w:multiLevelType w:val="hybridMultilevel"/>
    <w:tmpl w:val="4174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1F7378"/>
    <w:multiLevelType w:val="hybridMultilevel"/>
    <w:tmpl w:val="89D06A72"/>
    <w:lvl w:ilvl="0" w:tplc="AE626A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D337B"/>
    <w:multiLevelType w:val="hybridMultilevel"/>
    <w:tmpl w:val="86445C8E"/>
    <w:lvl w:ilvl="0" w:tplc="560A263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A0238"/>
    <w:multiLevelType w:val="hybridMultilevel"/>
    <w:tmpl w:val="7A98872A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68C400A1"/>
    <w:multiLevelType w:val="hybridMultilevel"/>
    <w:tmpl w:val="BB82DB04"/>
    <w:lvl w:ilvl="0" w:tplc="9A2871C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C076B"/>
    <w:multiLevelType w:val="hybridMultilevel"/>
    <w:tmpl w:val="6D1EB8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1"/>
  </w:num>
  <w:num w:numId="5">
    <w:abstractNumId w:val="8"/>
  </w:num>
  <w:num w:numId="6">
    <w:abstractNumId w:val="7"/>
  </w:num>
  <w:num w:numId="7">
    <w:abstractNumId w:val="2"/>
  </w:num>
  <w:num w:numId="8">
    <w:abstractNumId w:val="1"/>
  </w:num>
  <w:num w:numId="9">
    <w:abstractNumId w:val="10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F2"/>
    <w:rsid w:val="000873B8"/>
    <w:rsid w:val="0009356F"/>
    <w:rsid w:val="000E4C1F"/>
    <w:rsid w:val="0025715D"/>
    <w:rsid w:val="002A0975"/>
    <w:rsid w:val="00375586"/>
    <w:rsid w:val="00513CEB"/>
    <w:rsid w:val="0056417C"/>
    <w:rsid w:val="005A57FB"/>
    <w:rsid w:val="00632BD6"/>
    <w:rsid w:val="006F6E70"/>
    <w:rsid w:val="00767C6A"/>
    <w:rsid w:val="00845E37"/>
    <w:rsid w:val="00970368"/>
    <w:rsid w:val="00AB0905"/>
    <w:rsid w:val="00AC079A"/>
    <w:rsid w:val="00AE5F89"/>
    <w:rsid w:val="00BC1F8F"/>
    <w:rsid w:val="00BC3024"/>
    <w:rsid w:val="00C53B12"/>
    <w:rsid w:val="00C731D9"/>
    <w:rsid w:val="00C9168C"/>
    <w:rsid w:val="00CC2AD1"/>
    <w:rsid w:val="00D54D7F"/>
    <w:rsid w:val="00D67A6A"/>
    <w:rsid w:val="00EA0890"/>
    <w:rsid w:val="00F573F2"/>
    <w:rsid w:val="00FB10D2"/>
    <w:rsid w:val="00FC0BA5"/>
    <w:rsid w:val="00FF6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3AF9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E37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0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4472C4" w:themeColor="accent5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BA5"/>
    <w:pPr>
      <w:keepNext/>
      <w:keepLines/>
      <w:spacing w:before="40"/>
      <w:ind w:firstLine="720"/>
      <w:outlineLvl w:val="2"/>
    </w:pPr>
    <w:rPr>
      <w:rFonts w:asciiTheme="majorHAnsi" w:eastAsiaTheme="majorEastAsia" w:hAnsiTheme="majorHAnsi" w:cstheme="majorBidi"/>
      <w:b/>
      <w:color w:val="7030A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C0BA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0890"/>
    <w:rPr>
      <w:rFonts w:asciiTheme="majorHAnsi" w:eastAsiaTheme="majorEastAsia" w:hAnsiTheme="majorHAnsi" w:cstheme="majorBidi"/>
      <w:b/>
      <w:color w:val="000000" w:themeColor="tex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168C"/>
    <w:rPr>
      <w:rFonts w:asciiTheme="majorHAnsi" w:eastAsiaTheme="majorEastAsia" w:hAnsiTheme="majorHAnsi" w:cstheme="majorBidi"/>
      <w:b/>
      <w:color w:val="4472C4" w:themeColor="accent5"/>
      <w:sz w:val="32"/>
      <w:szCs w:val="26"/>
    </w:rPr>
  </w:style>
  <w:style w:type="paragraph" w:styleId="ListParagraph">
    <w:name w:val="List Paragraph"/>
    <w:basedOn w:val="Normal"/>
    <w:uiPriority w:val="34"/>
    <w:qFormat/>
    <w:rsid w:val="00767C6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C0BA5"/>
    <w:rPr>
      <w:rFonts w:asciiTheme="majorHAnsi" w:eastAsiaTheme="majorEastAsia" w:hAnsiTheme="majorHAnsi" w:cstheme="majorBidi"/>
      <w:b/>
      <w:color w:val="7030A0"/>
      <w:sz w:val="28"/>
    </w:rPr>
  </w:style>
  <w:style w:type="paragraph" w:styleId="NoSpacing">
    <w:name w:val="No Spacing"/>
    <w:uiPriority w:val="1"/>
    <w:qFormat/>
    <w:rsid w:val="00632BD6"/>
  </w:style>
  <w:style w:type="character" w:styleId="CommentReference">
    <w:name w:val="annotation reference"/>
    <w:basedOn w:val="DefaultParagraphFont"/>
    <w:uiPriority w:val="99"/>
    <w:semiHidden/>
    <w:unhideWhenUsed/>
    <w:rsid w:val="00BC1F8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1F8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1F8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1F8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1F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F8F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1F8F"/>
    <w:rPr>
      <w:rFonts w:ascii="Times New Roman" w:hAnsi="Times New Roman"/>
      <w:sz w:val="18"/>
      <w:szCs w:val="18"/>
    </w:rPr>
  </w:style>
  <w:style w:type="paragraph" w:styleId="Revision">
    <w:name w:val="Revision"/>
    <w:hidden/>
    <w:uiPriority w:val="99"/>
    <w:semiHidden/>
    <w:rsid w:val="00BC1F8F"/>
  </w:style>
  <w:style w:type="character" w:styleId="Hyperlink">
    <w:name w:val="Hyperlink"/>
    <w:basedOn w:val="DefaultParagraphFont"/>
    <w:uiPriority w:val="99"/>
    <w:unhideWhenUsed/>
    <w:rsid w:val="00FF62D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F6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731D9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C0BA5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FC0BA5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vc.edu/accessibility/blog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nytimes.com/2017/06/05/insider/bureau-cats-new-york-times.html?rref=collection%2Ftimestopic%2FCat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34AF7EE-4835-4E9E-A57C-455E79C89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Wenatchee Valley College</Company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Thorpe, Holly</cp:lastModifiedBy>
  <cp:revision>4</cp:revision>
  <dcterms:created xsi:type="dcterms:W3CDTF">2018-05-23T22:14:00Z</dcterms:created>
  <dcterms:modified xsi:type="dcterms:W3CDTF">2018-05-29T20:00:00Z</dcterms:modified>
</cp:coreProperties>
</file>