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FB5D" w14:textId="77777777" w:rsidR="00E211B2" w:rsidRPr="00924546" w:rsidRDefault="00A43A29" w:rsidP="00AF0949">
      <w:pPr>
        <w:pStyle w:val="Heading1"/>
        <w:jc w:val="center"/>
      </w:pPr>
      <w:r>
        <w:t>Process for Securing Disability Accommodations</w:t>
      </w:r>
    </w:p>
    <w:p w14:paraId="5B3CE9C9" w14:textId="21945623" w:rsidR="00A4128C" w:rsidRPr="00094E86" w:rsidRDefault="00A4128C" w:rsidP="00A43A29">
      <w:pPr>
        <w:pStyle w:val="Heading3"/>
        <w:rPr>
          <w:rFonts w:eastAsia="Times New Roman"/>
          <w:b/>
          <w:bCs/>
        </w:rPr>
      </w:pPr>
      <w:r w:rsidRPr="00094E86">
        <w:rPr>
          <w:rFonts w:eastAsia="Times New Roman"/>
          <w:b/>
          <w:bCs/>
        </w:rPr>
        <w:t>1. Complete our online </w:t>
      </w:r>
      <w:hyperlink r:id="rId10" w:tooltip="Student Access Application" w:history="1">
        <w:r w:rsidRPr="00094E86">
          <w:rPr>
            <w:rFonts w:eastAsia="Times New Roman"/>
            <w:b/>
            <w:bCs/>
          </w:rPr>
          <w:t>Student Access Application</w:t>
        </w:r>
      </w:hyperlink>
      <w:r w:rsidR="00322D6C" w:rsidRPr="00094E86">
        <w:rPr>
          <w:rFonts w:eastAsia="Times New Roman"/>
          <w:b/>
          <w:bCs/>
        </w:rPr>
        <w:t xml:space="preserve"> at www.w</w:t>
      </w:r>
      <w:r w:rsidR="00A05981" w:rsidRPr="00094E86">
        <w:rPr>
          <w:rFonts w:eastAsia="Times New Roman"/>
          <w:b/>
          <w:bCs/>
        </w:rPr>
        <w:t>vc.edu/StudentAccess</w:t>
      </w:r>
      <w:r w:rsidRPr="00094E86">
        <w:rPr>
          <w:rFonts w:eastAsia="Times New Roman"/>
          <w:b/>
          <w:bCs/>
        </w:rPr>
        <w:t>. </w:t>
      </w:r>
    </w:p>
    <w:p w14:paraId="4AE1BD67" w14:textId="77777777" w:rsidR="00A4128C" w:rsidRPr="00094E86" w:rsidRDefault="00A4128C" w:rsidP="00A43A29">
      <w:pPr>
        <w:pStyle w:val="Heading3"/>
        <w:rPr>
          <w:rFonts w:eastAsia="Times New Roman"/>
          <w:b/>
          <w:bCs/>
        </w:rPr>
      </w:pPr>
      <w:r w:rsidRPr="00094E86">
        <w:rPr>
          <w:rFonts w:eastAsia="Times New Roman"/>
          <w:b/>
          <w:bCs/>
        </w:rPr>
        <w:t>2. Submit Supporting Medical Documentation</w:t>
      </w:r>
      <w:r w:rsidR="00A43A29" w:rsidRPr="00094E86">
        <w:rPr>
          <w:rFonts w:eastAsia="Times New Roman"/>
          <w:b/>
          <w:bCs/>
        </w:rPr>
        <w:t>.</w:t>
      </w:r>
    </w:p>
    <w:p w14:paraId="512BFC26" w14:textId="77777777" w:rsidR="00A4128C" w:rsidRPr="00FF1130" w:rsidRDefault="00A4128C" w:rsidP="00430F91">
      <w:pPr>
        <w:rPr>
          <w:rFonts w:eastAsia="Times New Roman" w:cstheme="minorHAnsi"/>
          <w:sz w:val="24"/>
          <w:szCs w:val="24"/>
        </w:rPr>
      </w:pPr>
      <w:r w:rsidRPr="00FF1130">
        <w:rPr>
          <w:rFonts w:eastAsia="Times New Roman" w:cstheme="minorHAnsi"/>
          <w:sz w:val="24"/>
          <w:szCs w:val="24"/>
        </w:rPr>
        <w:t xml:space="preserve">WVC Student Access Services </w:t>
      </w:r>
      <w:r w:rsidR="00A43A29">
        <w:rPr>
          <w:rFonts w:eastAsia="Times New Roman" w:cstheme="minorHAnsi"/>
          <w:sz w:val="24"/>
          <w:szCs w:val="24"/>
        </w:rPr>
        <w:t xml:space="preserve">typically </w:t>
      </w:r>
      <w:r w:rsidRPr="00FF1130">
        <w:rPr>
          <w:rFonts w:eastAsia="Times New Roman" w:cstheme="minorHAnsi"/>
          <w:sz w:val="24"/>
          <w:szCs w:val="24"/>
        </w:rPr>
        <w:t xml:space="preserve">requires students who are seeking </w:t>
      </w:r>
      <w:proofErr w:type="gramStart"/>
      <w:r w:rsidRPr="00FF1130">
        <w:rPr>
          <w:rFonts w:eastAsia="Times New Roman" w:cstheme="minorHAnsi"/>
          <w:sz w:val="24"/>
          <w:szCs w:val="24"/>
        </w:rPr>
        <w:t>accommodations</w:t>
      </w:r>
      <w:proofErr w:type="gramEnd"/>
      <w:r w:rsidRPr="00FF1130">
        <w:rPr>
          <w:rFonts w:eastAsia="Times New Roman" w:cstheme="minorHAnsi"/>
          <w:sz w:val="24"/>
          <w:szCs w:val="24"/>
        </w:rPr>
        <w:t xml:space="preserve"> </w:t>
      </w:r>
      <w:proofErr w:type="gramStart"/>
      <w:r w:rsidRPr="00FF1130">
        <w:rPr>
          <w:rFonts w:eastAsia="Times New Roman" w:cstheme="minorHAnsi"/>
          <w:sz w:val="24"/>
          <w:szCs w:val="24"/>
        </w:rPr>
        <w:t>on the basis of</w:t>
      </w:r>
      <w:proofErr w:type="gramEnd"/>
      <w:r w:rsidRPr="00FF1130">
        <w:rPr>
          <w:rFonts w:eastAsia="Times New Roman" w:cstheme="minorHAnsi"/>
          <w:sz w:val="24"/>
          <w:szCs w:val="24"/>
        </w:rPr>
        <w:t xml:space="preserve"> disability to provide documentation from a qualified healthcare professional.  This documentation serves three purposes:</w:t>
      </w:r>
    </w:p>
    <w:p w14:paraId="1F750E94" w14:textId="77777777" w:rsidR="00A4128C" w:rsidRPr="00FF1130" w:rsidRDefault="00A4128C" w:rsidP="00FF1130">
      <w:pPr>
        <w:pStyle w:val="ListParagraph"/>
        <w:numPr>
          <w:ilvl w:val="0"/>
          <w:numId w:val="6"/>
        </w:numPr>
        <w:rPr>
          <w:rFonts w:eastAsia="Times New Roman" w:cstheme="minorHAnsi"/>
          <w:sz w:val="24"/>
          <w:szCs w:val="24"/>
        </w:rPr>
      </w:pPr>
      <w:r w:rsidRPr="00FF1130">
        <w:rPr>
          <w:rFonts w:eastAsia="Times New Roman" w:cstheme="minorHAnsi"/>
          <w:sz w:val="24"/>
          <w:szCs w:val="24"/>
        </w:rPr>
        <w:t>To establish that the student can be considered a person with a disability, and therefore is eligible for protection against discrimination on the basis of disability.</w:t>
      </w:r>
    </w:p>
    <w:p w14:paraId="68BD1642" w14:textId="77777777" w:rsidR="00A4128C" w:rsidRPr="00FF1130" w:rsidRDefault="00A4128C" w:rsidP="00FF1130">
      <w:pPr>
        <w:pStyle w:val="ListParagraph"/>
        <w:numPr>
          <w:ilvl w:val="0"/>
          <w:numId w:val="6"/>
        </w:numPr>
        <w:rPr>
          <w:rFonts w:eastAsia="Times New Roman" w:cstheme="minorHAnsi"/>
          <w:sz w:val="24"/>
          <w:szCs w:val="24"/>
        </w:rPr>
      </w:pPr>
      <w:r w:rsidRPr="00FF1130">
        <w:rPr>
          <w:rFonts w:eastAsia="Times New Roman" w:cstheme="minorHAnsi"/>
          <w:sz w:val="24"/>
          <w:szCs w:val="24"/>
        </w:rPr>
        <w:t>To supplement information from the student’s narrative regarding the impact of their disability.</w:t>
      </w:r>
    </w:p>
    <w:p w14:paraId="390BE1A8" w14:textId="77777777" w:rsidR="00A4128C" w:rsidRPr="00FF1130" w:rsidRDefault="00A4128C" w:rsidP="00FF1130">
      <w:pPr>
        <w:pStyle w:val="ListParagraph"/>
        <w:numPr>
          <w:ilvl w:val="0"/>
          <w:numId w:val="6"/>
        </w:numPr>
        <w:rPr>
          <w:rFonts w:eastAsia="Times New Roman" w:cstheme="minorHAnsi"/>
          <w:sz w:val="24"/>
          <w:szCs w:val="24"/>
        </w:rPr>
      </w:pPr>
      <w:r w:rsidRPr="00FF1130">
        <w:rPr>
          <w:rFonts w:eastAsia="Times New Roman" w:cstheme="minorHAnsi"/>
          <w:sz w:val="24"/>
          <w:szCs w:val="24"/>
        </w:rPr>
        <w:t>To inform the development of an individualized accommodation plan designed to facilitate equal access to Wenatchee Valley College’s services and environments.</w:t>
      </w:r>
    </w:p>
    <w:p w14:paraId="12BFAE19" w14:textId="77777777" w:rsidR="00782DCA" w:rsidRPr="00782DCA" w:rsidRDefault="00782DCA" w:rsidP="00782DCA">
      <w:pPr>
        <w:pStyle w:val="Heading3"/>
        <w:rPr>
          <w:rFonts w:asciiTheme="minorHAnsi" w:eastAsiaTheme="minorEastAsia" w:hAnsiTheme="minorHAnsi" w:cstheme="minorHAnsi"/>
          <w:color w:val="auto"/>
        </w:rPr>
      </w:pPr>
      <w:r w:rsidRPr="00782DCA">
        <w:rPr>
          <w:rFonts w:asciiTheme="minorHAnsi" w:hAnsiTheme="minorHAnsi" w:cstheme="minorHAnsi"/>
          <w:color w:val="auto"/>
        </w:rPr>
        <w:t>Helpful information to include in the supporting medical documentation:</w:t>
      </w:r>
    </w:p>
    <w:p w14:paraId="5E86AC61" w14:textId="77777777" w:rsidR="00782DCA" w:rsidRPr="00782DCA" w:rsidRDefault="00782DCA" w:rsidP="00782DCA">
      <w:pPr>
        <w:pStyle w:val="ListParagraph"/>
        <w:numPr>
          <w:ilvl w:val="0"/>
          <w:numId w:val="15"/>
        </w:numPr>
        <w:spacing w:line="240" w:lineRule="auto"/>
        <w:rPr>
          <w:rFonts w:eastAsiaTheme="minorEastAsia" w:cstheme="minorHAnsi"/>
          <w:color w:val="000000" w:themeColor="text1"/>
          <w:sz w:val="24"/>
          <w:szCs w:val="24"/>
        </w:rPr>
      </w:pPr>
      <w:r w:rsidRPr="00782DCA">
        <w:rPr>
          <w:rFonts w:cstheme="minorHAnsi"/>
          <w:sz w:val="24"/>
          <w:szCs w:val="24"/>
        </w:rPr>
        <w:t xml:space="preserve">credentials, contact information and signature of the qualified medical </w:t>
      </w:r>
      <w:proofErr w:type="gramStart"/>
      <w:r w:rsidRPr="00782DCA">
        <w:rPr>
          <w:rFonts w:cstheme="minorHAnsi"/>
          <w:sz w:val="24"/>
          <w:szCs w:val="24"/>
        </w:rPr>
        <w:t>provider</w:t>
      </w:r>
      <w:proofErr w:type="gramEnd"/>
    </w:p>
    <w:p w14:paraId="6F8FE106" w14:textId="77777777" w:rsidR="00782DCA" w:rsidRPr="00782DCA" w:rsidRDefault="00782DCA" w:rsidP="00782DCA">
      <w:pPr>
        <w:pStyle w:val="ListParagraph"/>
        <w:numPr>
          <w:ilvl w:val="0"/>
          <w:numId w:val="15"/>
        </w:numPr>
        <w:spacing w:line="240" w:lineRule="auto"/>
        <w:rPr>
          <w:rFonts w:cstheme="minorHAnsi"/>
          <w:color w:val="000000" w:themeColor="text1"/>
          <w:sz w:val="24"/>
          <w:szCs w:val="24"/>
        </w:rPr>
      </w:pPr>
      <w:r w:rsidRPr="00782DCA">
        <w:rPr>
          <w:rFonts w:cstheme="minorHAnsi"/>
          <w:sz w:val="24"/>
          <w:szCs w:val="24"/>
        </w:rPr>
        <w:t>treatment history with the provider, such as frequency of visits, last appointment, and length of treatment</w:t>
      </w:r>
    </w:p>
    <w:p w14:paraId="7DB89092" w14:textId="77777777" w:rsidR="00782DCA" w:rsidRPr="00782DCA" w:rsidRDefault="00782DCA" w:rsidP="00782DCA">
      <w:pPr>
        <w:pStyle w:val="ListParagraph"/>
        <w:numPr>
          <w:ilvl w:val="0"/>
          <w:numId w:val="15"/>
        </w:numPr>
        <w:spacing w:line="240" w:lineRule="auto"/>
        <w:rPr>
          <w:rFonts w:eastAsiaTheme="minorEastAsia" w:cstheme="minorHAnsi"/>
          <w:color w:val="000000" w:themeColor="text1"/>
          <w:sz w:val="24"/>
          <w:szCs w:val="24"/>
        </w:rPr>
      </w:pPr>
      <w:r w:rsidRPr="00782DCA">
        <w:rPr>
          <w:rFonts w:cstheme="minorHAnsi"/>
          <w:sz w:val="24"/>
          <w:szCs w:val="24"/>
        </w:rPr>
        <w:t xml:space="preserve">name of the medical condition and diagnostic methodology used to establish </w:t>
      </w:r>
      <w:proofErr w:type="gramStart"/>
      <w:r w:rsidRPr="00782DCA">
        <w:rPr>
          <w:rFonts w:cstheme="minorHAnsi"/>
          <w:sz w:val="24"/>
          <w:szCs w:val="24"/>
        </w:rPr>
        <w:t>it</w:t>
      </w:r>
      <w:proofErr w:type="gramEnd"/>
    </w:p>
    <w:p w14:paraId="2C8F38BC" w14:textId="77777777" w:rsidR="00782DCA" w:rsidRPr="00782DCA" w:rsidRDefault="00782DCA" w:rsidP="00782DCA">
      <w:pPr>
        <w:pStyle w:val="ListParagraph"/>
        <w:numPr>
          <w:ilvl w:val="0"/>
          <w:numId w:val="15"/>
        </w:numPr>
        <w:spacing w:line="240" w:lineRule="auto"/>
        <w:rPr>
          <w:rFonts w:eastAsiaTheme="minorEastAsia" w:cstheme="minorHAnsi"/>
          <w:color w:val="000000" w:themeColor="text1"/>
          <w:sz w:val="24"/>
          <w:szCs w:val="24"/>
        </w:rPr>
      </w:pPr>
      <w:r w:rsidRPr="00782DCA">
        <w:rPr>
          <w:rFonts w:cstheme="minorHAnsi"/>
          <w:i/>
          <w:iCs/>
          <w:sz w:val="24"/>
          <w:szCs w:val="24"/>
        </w:rPr>
        <w:t>thorough</w:t>
      </w:r>
      <w:r w:rsidRPr="00782DCA">
        <w:rPr>
          <w:rFonts w:cstheme="minorHAnsi"/>
          <w:sz w:val="24"/>
          <w:szCs w:val="24"/>
        </w:rPr>
        <w:t xml:space="preserve"> description of</w:t>
      </w:r>
      <w:r w:rsidRPr="00782DCA">
        <w:rPr>
          <w:rFonts w:cstheme="minorHAnsi"/>
          <w:i/>
          <w:iCs/>
          <w:sz w:val="24"/>
          <w:szCs w:val="24"/>
        </w:rPr>
        <w:t xml:space="preserve"> current </w:t>
      </w:r>
      <w:r w:rsidRPr="00782DCA">
        <w:rPr>
          <w:rFonts w:cstheme="minorHAnsi"/>
          <w:sz w:val="24"/>
          <w:szCs w:val="24"/>
        </w:rPr>
        <w:t>symptoms and the impacts of the disability</w:t>
      </w:r>
    </w:p>
    <w:p w14:paraId="0D805C57" w14:textId="77777777" w:rsidR="00782DCA" w:rsidRPr="00782DCA" w:rsidRDefault="00782DCA" w:rsidP="00782DCA">
      <w:pPr>
        <w:pStyle w:val="ListParagraph"/>
        <w:numPr>
          <w:ilvl w:val="0"/>
          <w:numId w:val="15"/>
        </w:numPr>
        <w:spacing w:line="240" w:lineRule="auto"/>
        <w:rPr>
          <w:rFonts w:eastAsiaTheme="minorEastAsia" w:cstheme="minorHAnsi"/>
          <w:color w:val="000000" w:themeColor="text1"/>
          <w:sz w:val="24"/>
          <w:szCs w:val="24"/>
        </w:rPr>
      </w:pPr>
      <w:r w:rsidRPr="00782DCA">
        <w:rPr>
          <w:rFonts w:cstheme="minorHAnsi"/>
          <w:sz w:val="24"/>
          <w:szCs w:val="24"/>
        </w:rPr>
        <w:t xml:space="preserve">Describe expected progression, episodic nature or stability of the medical </w:t>
      </w:r>
      <w:proofErr w:type="gramStart"/>
      <w:r w:rsidRPr="00782DCA">
        <w:rPr>
          <w:rFonts w:cstheme="minorHAnsi"/>
          <w:sz w:val="24"/>
          <w:szCs w:val="24"/>
        </w:rPr>
        <w:t>condition</w:t>
      </w:r>
      <w:proofErr w:type="gramEnd"/>
    </w:p>
    <w:p w14:paraId="1A4B1297" w14:textId="77777777" w:rsidR="00A4128C" w:rsidRPr="00094E86" w:rsidRDefault="00A4128C" w:rsidP="00A43A29">
      <w:pPr>
        <w:pStyle w:val="Heading3"/>
        <w:rPr>
          <w:rFonts w:eastAsia="Times New Roman"/>
          <w:b/>
          <w:bCs/>
        </w:rPr>
      </w:pPr>
      <w:r w:rsidRPr="00094E86">
        <w:rPr>
          <w:rFonts w:eastAsia="Times New Roman"/>
          <w:b/>
          <w:bCs/>
        </w:rPr>
        <w:t>3. Complete an Intake Interview.</w:t>
      </w:r>
    </w:p>
    <w:p w14:paraId="4D14F4A9" w14:textId="77777777" w:rsidR="00A4128C" w:rsidRPr="00FF1130" w:rsidRDefault="00430F91" w:rsidP="00430F91">
      <w:pPr>
        <w:rPr>
          <w:rFonts w:eastAsia="Times New Roman" w:cstheme="minorHAnsi"/>
          <w:sz w:val="24"/>
          <w:szCs w:val="24"/>
        </w:rPr>
      </w:pPr>
      <w:r w:rsidRPr="00FF1130">
        <w:rPr>
          <w:rFonts w:eastAsia="Times New Roman" w:cstheme="minorHAnsi"/>
          <w:sz w:val="24"/>
          <w:szCs w:val="24"/>
        </w:rPr>
        <w:t xml:space="preserve">It </w:t>
      </w:r>
      <w:r w:rsidR="00A4128C" w:rsidRPr="00FF1130">
        <w:rPr>
          <w:rFonts w:eastAsia="Times New Roman" w:cstheme="minorHAnsi"/>
          <w:sz w:val="24"/>
          <w:szCs w:val="24"/>
        </w:rPr>
        <w:t>can take up to 15 business days to review your accommodation request and medical documentation. Once your request has been reviewed, you will be invited to schedule an Intake appointment to further discuss the impacts of your condition and appropriate accommodations. </w:t>
      </w:r>
    </w:p>
    <w:p w14:paraId="37FACE03" w14:textId="77777777" w:rsidR="00A4128C" w:rsidRPr="00094E86" w:rsidRDefault="00A4128C" w:rsidP="00A43A29">
      <w:pPr>
        <w:pStyle w:val="Heading3"/>
        <w:rPr>
          <w:rFonts w:eastAsia="Times New Roman"/>
          <w:b/>
          <w:bCs/>
        </w:rPr>
      </w:pPr>
      <w:r w:rsidRPr="00094E86">
        <w:rPr>
          <w:rFonts w:eastAsia="Times New Roman"/>
          <w:b/>
          <w:bCs/>
        </w:rPr>
        <w:t>4. Send Accommodation Notifications to Your Instructors. </w:t>
      </w:r>
    </w:p>
    <w:p w14:paraId="2BBE2208" w14:textId="77777777" w:rsidR="00A4128C" w:rsidRPr="00FF1130" w:rsidRDefault="00A4128C" w:rsidP="00430F91">
      <w:pPr>
        <w:rPr>
          <w:rFonts w:eastAsia="Times New Roman" w:cstheme="minorHAnsi"/>
          <w:sz w:val="24"/>
          <w:szCs w:val="24"/>
        </w:rPr>
      </w:pPr>
      <w:r w:rsidRPr="00FF1130">
        <w:rPr>
          <w:rFonts w:eastAsia="Times New Roman" w:cstheme="minorHAnsi"/>
          <w:sz w:val="24"/>
          <w:szCs w:val="24"/>
        </w:rPr>
        <w:t>At the beginning of ev</w:t>
      </w:r>
      <w:r w:rsidR="00090C01">
        <w:rPr>
          <w:rFonts w:eastAsia="Times New Roman" w:cstheme="minorHAnsi"/>
          <w:sz w:val="24"/>
          <w:szCs w:val="24"/>
        </w:rPr>
        <w:t>ery quarter, please, log in to </w:t>
      </w:r>
      <w:hyperlink r:id="rId11" w:history="1">
        <w:r w:rsidRPr="00FF1130">
          <w:rPr>
            <w:rFonts w:eastAsia="Times New Roman" w:cstheme="minorHAnsi"/>
            <w:sz w:val="24"/>
            <w:szCs w:val="24"/>
            <w:u w:val="single"/>
          </w:rPr>
          <w:t>Student Access Services Portal</w:t>
        </w:r>
      </w:hyperlink>
      <w:r w:rsidRPr="00FF1130">
        <w:rPr>
          <w:rFonts w:eastAsia="Times New Roman" w:cstheme="minorHAnsi"/>
          <w:sz w:val="24"/>
          <w:szCs w:val="24"/>
        </w:rPr>
        <w:t> to inform instructors of your accommodations. You can find more information about this on the </w:t>
      </w:r>
      <w:hyperlink r:id="rId12" w:history="1">
        <w:r w:rsidRPr="00FF1130">
          <w:rPr>
            <w:rFonts w:eastAsia="Times New Roman" w:cstheme="minorHAnsi"/>
            <w:sz w:val="24"/>
            <w:szCs w:val="24"/>
            <w:u w:val="single"/>
          </w:rPr>
          <w:t>Student Access Services Portal webpage</w:t>
        </w:r>
      </w:hyperlink>
      <w:r w:rsidRPr="00FF1130">
        <w:rPr>
          <w:rFonts w:eastAsia="Times New Roman" w:cstheme="minorHAnsi"/>
          <w:sz w:val="24"/>
          <w:szCs w:val="24"/>
        </w:rPr>
        <w:t>.  </w:t>
      </w:r>
    </w:p>
    <w:p w14:paraId="382C57AF" w14:textId="77777777" w:rsidR="00A4128C" w:rsidRPr="00FF1130" w:rsidRDefault="00A4128C" w:rsidP="00430F91">
      <w:pPr>
        <w:rPr>
          <w:rFonts w:eastAsia="Times New Roman" w:cstheme="minorHAnsi"/>
          <w:sz w:val="24"/>
          <w:szCs w:val="24"/>
        </w:rPr>
      </w:pPr>
      <w:r w:rsidRPr="00FF1130">
        <w:rPr>
          <w:rFonts w:eastAsia="Times New Roman" w:cstheme="minorHAnsi"/>
          <w:b/>
          <w:bCs/>
          <w:sz w:val="24"/>
          <w:szCs w:val="24"/>
          <w:u w:val="single"/>
        </w:rPr>
        <w:t>It is crucial that you follow up with you</w:t>
      </w:r>
      <w:r w:rsidR="00090C01">
        <w:rPr>
          <w:rFonts w:eastAsia="Times New Roman" w:cstheme="minorHAnsi"/>
          <w:b/>
          <w:bCs/>
          <w:sz w:val="24"/>
          <w:szCs w:val="24"/>
          <w:u w:val="single"/>
        </w:rPr>
        <w:t>r instructor after sending the </w:t>
      </w:r>
      <w:r w:rsidRPr="00FF1130">
        <w:rPr>
          <w:rFonts w:eastAsia="Times New Roman" w:cstheme="minorHAnsi"/>
          <w:b/>
          <w:bCs/>
          <w:sz w:val="24"/>
          <w:szCs w:val="24"/>
          <w:u w:val="single"/>
        </w:rPr>
        <w:t>Accommodation Notification to discuss how your accommodations will be implemented in their particular course. </w:t>
      </w:r>
      <w:r w:rsidRPr="00FF1130">
        <w:rPr>
          <w:rFonts w:eastAsia="Times New Roman" w:cstheme="minorHAnsi"/>
          <w:sz w:val="24"/>
          <w:szCs w:val="24"/>
        </w:rPr>
        <w:t>This can be done in-person after class, through email, Canvas mail, or during your instructor’s office hours.</w:t>
      </w:r>
    </w:p>
    <w:p w14:paraId="51AF5C61" w14:textId="60BA1DAC" w:rsidR="00A4128C" w:rsidRPr="00AF0949" w:rsidRDefault="00A4128C" w:rsidP="008E4279">
      <w:pPr>
        <w:rPr>
          <w:rFonts w:cstheme="minorHAnsi"/>
          <w:sz w:val="24"/>
          <w:szCs w:val="24"/>
        </w:rPr>
      </w:pPr>
    </w:p>
    <w:sectPr w:rsidR="00A4128C" w:rsidRPr="00AF09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D771" w14:textId="77777777" w:rsidR="005B2948" w:rsidRDefault="005B2948" w:rsidP="00DC3C1C">
      <w:pPr>
        <w:spacing w:after="0" w:line="240" w:lineRule="auto"/>
      </w:pPr>
      <w:r>
        <w:separator/>
      </w:r>
    </w:p>
  </w:endnote>
  <w:endnote w:type="continuationSeparator" w:id="0">
    <w:p w14:paraId="5C069E16" w14:textId="77777777" w:rsidR="005B2948" w:rsidRDefault="005B2948" w:rsidP="00DC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3942" w14:textId="77777777" w:rsidR="005B2948" w:rsidRDefault="005B2948" w:rsidP="00DC3C1C">
      <w:pPr>
        <w:spacing w:after="0" w:line="240" w:lineRule="auto"/>
      </w:pPr>
      <w:r>
        <w:separator/>
      </w:r>
    </w:p>
  </w:footnote>
  <w:footnote w:type="continuationSeparator" w:id="0">
    <w:p w14:paraId="4667C8DF" w14:textId="77777777" w:rsidR="005B2948" w:rsidRDefault="005B2948" w:rsidP="00DC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40A"/>
    <w:multiLevelType w:val="hybridMultilevel"/>
    <w:tmpl w:val="BA3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67591"/>
    <w:multiLevelType w:val="hybridMultilevel"/>
    <w:tmpl w:val="3F9818B8"/>
    <w:lvl w:ilvl="0" w:tplc="A7668CEE">
      <w:start w:val="1"/>
      <w:numFmt w:val="bullet"/>
      <w:lvlText w:val=""/>
      <w:lvlJc w:val="left"/>
      <w:pPr>
        <w:tabs>
          <w:tab w:val="num" w:pos="360"/>
        </w:tabs>
        <w:ind w:left="360" w:hanging="360"/>
      </w:pPr>
      <w:rPr>
        <w:rFonts w:ascii="Wingdings 2" w:hAnsi="Wingdings 2" w:hint="default"/>
      </w:rPr>
    </w:lvl>
    <w:lvl w:ilvl="1" w:tplc="16168702">
      <w:start w:val="1"/>
      <w:numFmt w:val="bullet"/>
      <w:lvlText w:val=""/>
      <w:lvlJc w:val="left"/>
      <w:pPr>
        <w:tabs>
          <w:tab w:val="num" w:pos="1080"/>
        </w:tabs>
        <w:ind w:left="1080" w:hanging="360"/>
      </w:pPr>
      <w:rPr>
        <w:rFonts w:ascii="Wingdings 2" w:hAnsi="Wingdings 2" w:hint="default"/>
      </w:rPr>
    </w:lvl>
    <w:lvl w:ilvl="2" w:tplc="E632981C" w:tentative="1">
      <w:start w:val="1"/>
      <w:numFmt w:val="bullet"/>
      <w:lvlText w:val=""/>
      <w:lvlJc w:val="left"/>
      <w:pPr>
        <w:tabs>
          <w:tab w:val="num" w:pos="1800"/>
        </w:tabs>
        <w:ind w:left="1800" w:hanging="360"/>
      </w:pPr>
      <w:rPr>
        <w:rFonts w:ascii="Wingdings 2" w:hAnsi="Wingdings 2" w:hint="default"/>
      </w:rPr>
    </w:lvl>
    <w:lvl w:ilvl="3" w:tplc="19006A9C" w:tentative="1">
      <w:start w:val="1"/>
      <w:numFmt w:val="bullet"/>
      <w:lvlText w:val=""/>
      <w:lvlJc w:val="left"/>
      <w:pPr>
        <w:tabs>
          <w:tab w:val="num" w:pos="2520"/>
        </w:tabs>
        <w:ind w:left="2520" w:hanging="360"/>
      </w:pPr>
      <w:rPr>
        <w:rFonts w:ascii="Wingdings 2" w:hAnsi="Wingdings 2" w:hint="default"/>
      </w:rPr>
    </w:lvl>
    <w:lvl w:ilvl="4" w:tplc="80362B74" w:tentative="1">
      <w:start w:val="1"/>
      <w:numFmt w:val="bullet"/>
      <w:lvlText w:val=""/>
      <w:lvlJc w:val="left"/>
      <w:pPr>
        <w:tabs>
          <w:tab w:val="num" w:pos="3240"/>
        </w:tabs>
        <w:ind w:left="3240" w:hanging="360"/>
      </w:pPr>
      <w:rPr>
        <w:rFonts w:ascii="Wingdings 2" w:hAnsi="Wingdings 2" w:hint="default"/>
      </w:rPr>
    </w:lvl>
    <w:lvl w:ilvl="5" w:tplc="5044D190" w:tentative="1">
      <w:start w:val="1"/>
      <w:numFmt w:val="bullet"/>
      <w:lvlText w:val=""/>
      <w:lvlJc w:val="left"/>
      <w:pPr>
        <w:tabs>
          <w:tab w:val="num" w:pos="3960"/>
        </w:tabs>
        <w:ind w:left="3960" w:hanging="360"/>
      </w:pPr>
      <w:rPr>
        <w:rFonts w:ascii="Wingdings 2" w:hAnsi="Wingdings 2" w:hint="default"/>
      </w:rPr>
    </w:lvl>
    <w:lvl w:ilvl="6" w:tplc="00ECB618" w:tentative="1">
      <w:start w:val="1"/>
      <w:numFmt w:val="bullet"/>
      <w:lvlText w:val=""/>
      <w:lvlJc w:val="left"/>
      <w:pPr>
        <w:tabs>
          <w:tab w:val="num" w:pos="4680"/>
        </w:tabs>
        <w:ind w:left="4680" w:hanging="360"/>
      </w:pPr>
      <w:rPr>
        <w:rFonts w:ascii="Wingdings 2" w:hAnsi="Wingdings 2" w:hint="default"/>
      </w:rPr>
    </w:lvl>
    <w:lvl w:ilvl="7" w:tplc="5C3A8C1C" w:tentative="1">
      <w:start w:val="1"/>
      <w:numFmt w:val="bullet"/>
      <w:lvlText w:val=""/>
      <w:lvlJc w:val="left"/>
      <w:pPr>
        <w:tabs>
          <w:tab w:val="num" w:pos="5400"/>
        </w:tabs>
        <w:ind w:left="5400" w:hanging="360"/>
      </w:pPr>
      <w:rPr>
        <w:rFonts w:ascii="Wingdings 2" w:hAnsi="Wingdings 2" w:hint="default"/>
      </w:rPr>
    </w:lvl>
    <w:lvl w:ilvl="8" w:tplc="8BE41578" w:tentative="1">
      <w:start w:val="1"/>
      <w:numFmt w:val="bullet"/>
      <w:lvlText w:val=""/>
      <w:lvlJc w:val="left"/>
      <w:pPr>
        <w:tabs>
          <w:tab w:val="num" w:pos="6120"/>
        </w:tabs>
        <w:ind w:left="6120" w:hanging="360"/>
      </w:pPr>
      <w:rPr>
        <w:rFonts w:ascii="Wingdings 2" w:hAnsi="Wingdings 2" w:hint="default"/>
      </w:rPr>
    </w:lvl>
  </w:abstractNum>
  <w:abstractNum w:abstractNumId="2" w15:restartNumberingAfterBreak="0">
    <w:nsid w:val="14FB0CA4"/>
    <w:multiLevelType w:val="hybridMultilevel"/>
    <w:tmpl w:val="3CA60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295840"/>
    <w:multiLevelType w:val="hybridMultilevel"/>
    <w:tmpl w:val="B344B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5A6CAE"/>
    <w:multiLevelType w:val="hybridMultilevel"/>
    <w:tmpl w:val="30F8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62BF3"/>
    <w:multiLevelType w:val="hybridMultilevel"/>
    <w:tmpl w:val="9D762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73C6AB"/>
    <w:multiLevelType w:val="hybridMultilevel"/>
    <w:tmpl w:val="2632ACD4"/>
    <w:lvl w:ilvl="0" w:tplc="CE763B80">
      <w:start w:val="1"/>
      <w:numFmt w:val="bullet"/>
      <w:lvlText w:val=""/>
      <w:lvlJc w:val="left"/>
      <w:pPr>
        <w:ind w:left="720" w:hanging="360"/>
      </w:pPr>
      <w:rPr>
        <w:rFonts w:ascii="Symbol" w:hAnsi="Symbol" w:hint="default"/>
      </w:rPr>
    </w:lvl>
    <w:lvl w:ilvl="1" w:tplc="1DEC5F44">
      <w:start w:val="1"/>
      <w:numFmt w:val="bullet"/>
      <w:lvlText w:val="o"/>
      <w:lvlJc w:val="left"/>
      <w:pPr>
        <w:ind w:left="1440" w:hanging="360"/>
      </w:pPr>
      <w:rPr>
        <w:rFonts w:ascii="Courier New" w:hAnsi="Courier New" w:hint="default"/>
      </w:rPr>
    </w:lvl>
    <w:lvl w:ilvl="2" w:tplc="515EFDE6">
      <w:start w:val="1"/>
      <w:numFmt w:val="bullet"/>
      <w:lvlText w:val=""/>
      <w:lvlJc w:val="left"/>
      <w:pPr>
        <w:ind w:left="2160" w:hanging="360"/>
      </w:pPr>
      <w:rPr>
        <w:rFonts w:ascii="Wingdings" w:hAnsi="Wingdings" w:hint="default"/>
      </w:rPr>
    </w:lvl>
    <w:lvl w:ilvl="3" w:tplc="1534EA80">
      <w:start w:val="1"/>
      <w:numFmt w:val="bullet"/>
      <w:lvlText w:val=""/>
      <w:lvlJc w:val="left"/>
      <w:pPr>
        <w:ind w:left="2880" w:hanging="360"/>
      </w:pPr>
      <w:rPr>
        <w:rFonts w:ascii="Symbol" w:hAnsi="Symbol" w:hint="default"/>
      </w:rPr>
    </w:lvl>
    <w:lvl w:ilvl="4" w:tplc="D4B240CE">
      <w:start w:val="1"/>
      <w:numFmt w:val="bullet"/>
      <w:lvlText w:val="o"/>
      <w:lvlJc w:val="left"/>
      <w:pPr>
        <w:ind w:left="3600" w:hanging="360"/>
      </w:pPr>
      <w:rPr>
        <w:rFonts w:ascii="Courier New" w:hAnsi="Courier New" w:hint="default"/>
      </w:rPr>
    </w:lvl>
    <w:lvl w:ilvl="5" w:tplc="7A4AF93C">
      <w:start w:val="1"/>
      <w:numFmt w:val="bullet"/>
      <w:lvlText w:val=""/>
      <w:lvlJc w:val="left"/>
      <w:pPr>
        <w:ind w:left="4320" w:hanging="360"/>
      </w:pPr>
      <w:rPr>
        <w:rFonts w:ascii="Wingdings" w:hAnsi="Wingdings" w:hint="default"/>
      </w:rPr>
    </w:lvl>
    <w:lvl w:ilvl="6" w:tplc="2D289C30">
      <w:start w:val="1"/>
      <w:numFmt w:val="bullet"/>
      <w:lvlText w:val=""/>
      <w:lvlJc w:val="left"/>
      <w:pPr>
        <w:ind w:left="5040" w:hanging="360"/>
      </w:pPr>
      <w:rPr>
        <w:rFonts w:ascii="Symbol" w:hAnsi="Symbol" w:hint="default"/>
      </w:rPr>
    </w:lvl>
    <w:lvl w:ilvl="7" w:tplc="4FD04C7C">
      <w:start w:val="1"/>
      <w:numFmt w:val="bullet"/>
      <w:lvlText w:val="o"/>
      <w:lvlJc w:val="left"/>
      <w:pPr>
        <w:ind w:left="5760" w:hanging="360"/>
      </w:pPr>
      <w:rPr>
        <w:rFonts w:ascii="Courier New" w:hAnsi="Courier New" w:hint="default"/>
      </w:rPr>
    </w:lvl>
    <w:lvl w:ilvl="8" w:tplc="AE5A5DC0">
      <w:start w:val="1"/>
      <w:numFmt w:val="bullet"/>
      <w:lvlText w:val=""/>
      <w:lvlJc w:val="left"/>
      <w:pPr>
        <w:ind w:left="6480" w:hanging="360"/>
      </w:pPr>
      <w:rPr>
        <w:rFonts w:ascii="Wingdings" w:hAnsi="Wingdings" w:hint="default"/>
      </w:rPr>
    </w:lvl>
  </w:abstractNum>
  <w:abstractNum w:abstractNumId="7" w15:restartNumberingAfterBreak="0">
    <w:nsid w:val="3AFD3DFE"/>
    <w:multiLevelType w:val="hybridMultilevel"/>
    <w:tmpl w:val="D576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60821"/>
    <w:multiLevelType w:val="multilevel"/>
    <w:tmpl w:val="0F208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5E6364"/>
    <w:multiLevelType w:val="multilevel"/>
    <w:tmpl w:val="9D5EC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BE2CA0"/>
    <w:multiLevelType w:val="hybridMultilevel"/>
    <w:tmpl w:val="84D2D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9B31E5"/>
    <w:multiLevelType w:val="hybridMultilevel"/>
    <w:tmpl w:val="97725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D76964"/>
    <w:multiLevelType w:val="multilevel"/>
    <w:tmpl w:val="E064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B3173E"/>
    <w:multiLevelType w:val="hybridMultilevel"/>
    <w:tmpl w:val="C9D2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76609"/>
    <w:multiLevelType w:val="hybridMultilevel"/>
    <w:tmpl w:val="64B2792C"/>
    <w:lvl w:ilvl="0" w:tplc="104EDFE6">
      <w:start w:val="1"/>
      <w:numFmt w:val="bullet"/>
      <w:lvlText w:val="•"/>
      <w:lvlJc w:val="left"/>
      <w:pPr>
        <w:tabs>
          <w:tab w:val="num" w:pos="720"/>
        </w:tabs>
        <w:ind w:left="720" w:hanging="360"/>
      </w:pPr>
      <w:rPr>
        <w:rFonts w:ascii="Arial" w:hAnsi="Arial" w:hint="default"/>
      </w:rPr>
    </w:lvl>
    <w:lvl w:ilvl="1" w:tplc="327E51FC" w:tentative="1">
      <w:start w:val="1"/>
      <w:numFmt w:val="bullet"/>
      <w:lvlText w:val="•"/>
      <w:lvlJc w:val="left"/>
      <w:pPr>
        <w:tabs>
          <w:tab w:val="num" w:pos="1440"/>
        </w:tabs>
        <w:ind w:left="1440" w:hanging="360"/>
      </w:pPr>
      <w:rPr>
        <w:rFonts w:ascii="Arial" w:hAnsi="Arial" w:hint="default"/>
      </w:rPr>
    </w:lvl>
    <w:lvl w:ilvl="2" w:tplc="87FC46AA" w:tentative="1">
      <w:start w:val="1"/>
      <w:numFmt w:val="bullet"/>
      <w:lvlText w:val="•"/>
      <w:lvlJc w:val="left"/>
      <w:pPr>
        <w:tabs>
          <w:tab w:val="num" w:pos="2160"/>
        </w:tabs>
        <w:ind w:left="2160" w:hanging="360"/>
      </w:pPr>
      <w:rPr>
        <w:rFonts w:ascii="Arial" w:hAnsi="Arial" w:hint="default"/>
      </w:rPr>
    </w:lvl>
    <w:lvl w:ilvl="3" w:tplc="65421F2E" w:tentative="1">
      <w:start w:val="1"/>
      <w:numFmt w:val="bullet"/>
      <w:lvlText w:val="•"/>
      <w:lvlJc w:val="left"/>
      <w:pPr>
        <w:tabs>
          <w:tab w:val="num" w:pos="2880"/>
        </w:tabs>
        <w:ind w:left="2880" w:hanging="360"/>
      </w:pPr>
      <w:rPr>
        <w:rFonts w:ascii="Arial" w:hAnsi="Arial" w:hint="default"/>
      </w:rPr>
    </w:lvl>
    <w:lvl w:ilvl="4" w:tplc="6F0CBFC0" w:tentative="1">
      <w:start w:val="1"/>
      <w:numFmt w:val="bullet"/>
      <w:lvlText w:val="•"/>
      <w:lvlJc w:val="left"/>
      <w:pPr>
        <w:tabs>
          <w:tab w:val="num" w:pos="3600"/>
        </w:tabs>
        <w:ind w:left="3600" w:hanging="360"/>
      </w:pPr>
      <w:rPr>
        <w:rFonts w:ascii="Arial" w:hAnsi="Arial" w:hint="default"/>
      </w:rPr>
    </w:lvl>
    <w:lvl w:ilvl="5" w:tplc="9C4EF73E" w:tentative="1">
      <w:start w:val="1"/>
      <w:numFmt w:val="bullet"/>
      <w:lvlText w:val="•"/>
      <w:lvlJc w:val="left"/>
      <w:pPr>
        <w:tabs>
          <w:tab w:val="num" w:pos="4320"/>
        </w:tabs>
        <w:ind w:left="4320" w:hanging="360"/>
      </w:pPr>
      <w:rPr>
        <w:rFonts w:ascii="Arial" w:hAnsi="Arial" w:hint="default"/>
      </w:rPr>
    </w:lvl>
    <w:lvl w:ilvl="6" w:tplc="B1D60302" w:tentative="1">
      <w:start w:val="1"/>
      <w:numFmt w:val="bullet"/>
      <w:lvlText w:val="•"/>
      <w:lvlJc w:val="left"/>
      <w:pPr>
        <w:tabs>
          <w:tab w:val="num" w:pos="5040"/>
        </w:tabs>
        <w:ind w:left="5040" w:hanging="360"/>
      </w:pPr>
      <w:rPr>
        <w:rFonts w:ascii="Arial" w:hAnsi="Arial" w:hint="default"/>
      </w:rPr>
    </w:lvl>
    <w:lvl w:ilvl="7" w:tplc="D172B362" w:tentative="1">
      <w:start w:val="1"/>
      <w:numFmt w:val="bullet"/>
      <w:lvlText w:val="•"/>
      <w:lvlJc w:val="left"/>
      <w:pPr>
        <w:tabs>
          <w:tab w:val="num" w:pos="5760"/>
        </w:tabs>
        <w:ind w:left="5760" w:hanging="360"/>
      </w:pPr>
      <w:rPr>
        <w:rFonts w:ascii="Arial" w:hAnsi="Arial" w:hint="default"/>
      </w:rPr>
    </w:lvl>
    <w:lvl w:ilvl="8" w:tplc="6874CB4A" w:tentative="1">
      <w:start w:val="1"/>
      <w:numFmt w:val="bullet"/>
      <w:lvlText w:val="•"/>
      <w:lvlJc w:val="left"/>
      <w:pPr>
        <w:tabs>
          <w:tab w:val="num" w:pos="6480"/>
        </w:tabs>
        <w:ind w:left="6480" w:hanging="360"/>
      </w:pPr>
      <w:rPr>
        <w:rFonts w:ascii="Arial" w:hAnsi="Arial" w:hint="default"/>
      </w:rPr>
    </w:lvl>
  </w:abstractNum>
  <w:num w:numId="1" w16cid:durableId="701438308">
    <w:abstractNumId w:val="4"/>
  </w:num>
  <w:num w:numId="2" w16cid:durableId="1854762505">
    <w:abstractNumId w:val="8"/>
  </w:num>
  <w:num w:numId="3" w16cid:durableId="2038433833">
    <w:abstractNumId w:val="9"/>
  </w:num>
  <w:num w:numId="4" w16cid:durableId="1946647497">
    <w:abstractNumId w:val="12"/>
  </w:num>
  <w:num w:numId="5" w16cid:durableId="66850271">
    <w:abstractNumId w:val="0"/>
  </w:num>
  <w:num w:numId="6" w16cid:durableId="893465444">
    <w:abstractNumId w:val="13"/>
  </w:num>
  <w:num w:numId="7" w16cid:durableId="1049912125">
    <w:abstractNumId w:val="7"/>
  </w:num>
  <w:num w:numId="8" w16cid:durableId="976111140">
    <w:abstractNumId w:val="1"/>
  </w:num>
  <w:num w:numId="9" w16cid:durableId="1073431429">
    <w:abstractNumId w:val="5"/>
  </w:num>
  <w:num w:numId="10" w16cid:durableId="2094617349">
    <w:abstractNumId w:val="3"/>
  </w:num>
  <w:num w:numId="11" w16cid:durableId="2019691949">
    <w:abstractNumId w:val="2"/>
  </w:num>
  <w:num w:numId="12" w16cid:durableId="1397049047">
    <w:abstractNumId w:val="10"/>
  </w:num>
  <w:num w:numId="13" w16cid:durableId="1441872464">
    <w:abstractNumId w:val="14"/>
  </w:num>
  <w:num w:numId="14" w16cid:durableId="962688846">
    <w:abstractNumId w:val="11"/>
  </w:num>
  <w:num w:numId="15" w16cid:durableId="406808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CC"/>
    <w:rsid w:val="000650EB"/>
    <w:rsid w:val="00090C01"/>
    <w:rsid w:val="00094E86"/>
    <w:rsid w:val="00213663"/>
    <w:rsid w:val="00322D6C"/>
    <w:rsid w:val="003F6B82"/>
    <w:rsid w:val="00430F91"/>
    <w:rsid w:val="005B2948"/>
    <w:rsid w:val="006828A1"/>
    <w:rsid w:val="006A6898"/>
    <w:rsid w:val="006D0F12"/>
    <w:rsid w:val="00782DCA"/>
    <w:rsid w:val="0087676C"/>
    <w:rsid w:val="008E4279"/>
    <w:rsid w:val="00924546"/>
    <w:rsid w:val="009E56E0"/>
    <w:rsid w:val="00A05981"/>
    <w:rsid w:val="00A4128C"/>
    <w:rsid w:val="00A43A29"/>
    <w:rsid w:val="00AF0949"/>
    <w:rsid w:val="00DC3C1C"/>
    <w:rsid w:val="00E211B2"/>
    <w:rsid w:val="00F95D4E"/>
    <w:rsid w:val="00FE1FE9"/>
    <w:rsid w:val="00FF1130"/>
    <w:rsid w:val="00FF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50398"/>
  <w15:chartTrackingRefBased/>
  <w15:docId w15:val="{C2BF24AF-3244-4DE5-A5DF-A0D0D60C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A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3A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43A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A4128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28C"/>
    <w:pPr>
      <w:ind w:left="720"/>
      <w:contextualSpacing/>
    </w:pPr>
  </w:style>
  <w:style w:type="character" w:customStyle="1" w:styleId="Heading4Char">
    <w:name w:val="Heading 4 Char"/>
    <w:basedOn w:val="DefaultParagraphFont"/>
    <w:link w:val="Heading4"/>
    <w:uiPriority w:val="9"/>
    <w:rsid w:val="00A4128C"/>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4128C"/>
    <w:rPr>
      <w:color w:val="0000FF"/>
      <w:u w:val="single"/>
    </w:rPr>
  </w:style>
  <w:style w:type="character" w:styleId="Strong">
    <w:name w:val="Strong"/>
    <w:basedOn w:val="DefaultParagraphFont"/>
    <w:uiPriority w:val="22"/>
    <w:qFormat/>
    <w:rsid w:val="00A4128C"/>
    <w:rPr>
      <w:b/>
      <w:bCs/>
    </w:rPr>
  </w:style>
  <w:style w:type="paragraph" w:styleId="NormalWeb">
    <w:name w:val="Normal (Web)"/>
    <w:basedOn w:val="Normal"/>
    <w:uiPriority w:val="99"/>
    <w:semiHidden/>
    <w:unhideWhenUsed/>
    <w:rsid w:val="00A412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1130"/>
    <w:rPr>
      <w:i/>
      <w:iCs/>
    </w:rPr>
  </w:style>
  <w:style w:type="character" w:customStyle="1" w:styleId="Heading1Char">
    <w:name w:val="Heading 1 Char"/>
    <w:basedOn w:val="DefaultParagraphFont"/>
    <w:link w:val="Heading1"/>
    <w:uiPriority w:val="9"/>
    <w:rsid w:val="00A43A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3A2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43A2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DC3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C1C"/>
    <w:rPr>
      <w:rFonts w:ascii="Segoe UI" w:hAnsi="Segoe UI" w:cs="Segoe UI"/>
      <w:sz w:val="18"/>
      <w:szCs w:val="18"/>
    </w:rPr>
  </w:style>
  <w:style w:type="paragraph" w:styleId="NoSpacing">
    <w:name w:val="No Spacing"/>
    <w:uiPriority w:val="1"/>
    <w:qFormat/>
    <w:rsid w:val="008E42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57327">
      <w:bodyDiv w:val="1"/>
      <w:marLeft w:val="0"/>
      <w:marRight w:val="0"/>
      <w:marTop w:val="0"/>
      <w:marBottom w:val="0"/>
      <w:divBdr>
        <w:top w:val="none" w:sz="0" w:space="0" w:color="auto"/>
        <w:left w:val="none" w:sz="0" w:space="0" w:color="auto"/>
        <w:bottom w:val="none" w:sz="0" w:space="0" w:color="auto"/>
        <w:right w:val="none" w:sz="0" w:space="0" w:color="auto"/>
      </w:divBdr>
      <w:divsChild>
        <w:div w:id="12192400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66911888">
      <w:bodyDiv w:val="1"/>
      <w:marLeft w:val="0"/>
      <w:marRight w:val="0"/>
      <w:marTop w:val="0"/>
      <w:marBottom w:val="0"/>
      <w:divBdr>
        <w:top w:val="none" w:sz="0" w:space="0" w:color="auto"/>
        <w:left w:val="none" w:sz="0" w:space="0" w:color="auto"/>
        <w:bottom w:val="none" w:sz="0" w:space="0" w:color="auto"/>
        <w:right w:val="none" w:sz="0" w:space="0" w:color="auto"/>
      </w:divBdr>
      <w:divsChild>
        <w:div w:id="989478932">
          <w:marLeft w:val="144"/>
          <w:marRight w:val="0"/>
          <w:marTop w:val="240"/>
          <w:marBottom w:val="40"/>
          <w:divBdr>
            <w:top w:val="none" w:sz="0" w:space="0" w:color="auto"/>
            <w:left w:val="none" w:sz="0" w:space="0" w:color="auto"/>
            <w:bottom w:val="none" w:sz="0" w:space="0" w:color="auto"/>
            <w:right w:val="none" w:sz="0" w:space="0" w:color="auto"/>
          </w:divBdr>
        </w:div>
        <w:div w:id="1276517423">
          <w:marLeft w:val="144"/>
          <w:marRight w:val="0"/>
          <w:marTop w:val="240"/>
          <w:marBottom w:val="40"/>
          <w:divBdr>
            <w:top w:val="none" w:sz="0" w:space="0" w:color="auto"/>
            <w:left w:val="none" w:sz="0" w:space="0" w:color="auto"/>
            <w:bottom w:val="none" w:sz="0" w:space="0" w:color="auto"/>
            <w:right w:val="none" w:sz="0" w:space="0" w:color="auto"/>
          </w:divBdr>
        </w:div>
        <w:div w:id="182019046">
          <w:marLeft w:val="144"/>
          <w:marRight w:val="0"/>
          <w:marTop w:val="240"/>
          <w:marBottom w:val="40"/>
          <w:divBdr>
            <w:top w:val="none" w:sz="0" w:space="0" w:color="auto"/>
            <w:left w:val="none" w:sz="0" w:space="0" w:color="auto"/>
            <w:bottom w:val="none" w:sz="0" w:space="0" w:color="auto"/>
            <w:right w:val="none" w:sz="0" w:space="0" w:color="auto"/>
          </w:divBdr>
        </w:div>
        <w:div w:id="420106298">
          <w:marLeft w:val="144"/>
          <w:marRight w:val="0"/>
          <w:marTop w:val="240"/>
          <w:marBottom w:val="40"/>
          <w:divBdr>
            <w:top w:val="none" w:sz="0" w:space="0" w:color="auto"/>
            <w:left w:val="none" w:sz="0" w:space="0" w:color="auto"/>
            <w:bottom w:val="none" w:sz="0" w:space="0" w:color="auto"/>
            <w:right w:val="none" w:sz="0" w:space="0" w:color="auto"/>
          </w:divBdr>
        </w:div>
        <w:div w:id="2077046691">
          <w:marLeft w:val="144"/>
          <w:marRight w:val="0"/>
          <w:marTop w:val="240"/>
          <w:marBottom w:val="40"/>
          <w:divBdr>
            <w:top w:val="none" w:sz="0" w:space="0" w:color="auto"/>
            <w:left w:val="none" w:sz="0" w:space="0" w:color="auto"/>
            <w:bottom w:val="none" w:sz="0" w:space="0" w:color="auto"/>
            <w:right w:val="none" w:sz="0" w:space="0" w:color="auto"/>
          </w:divBdr>
        </w:div>
        <w:div w:id="1035891238">
          <w:marLeft w:val="144"/>
          <w:marRight w:val="0"/>
          <w:marTop w:val="240"/>
          <w:marBottom w:val="40"/>
          <w:divBdr>
            <w:top w:val="none" w:sz="0" w:space="0" w:color="auto"/>
            <w:left w:val="none" w:sz="0" w:space="0" w:color="auto"/>
            <w:bottom w:val="none" w:sz="0" w:space="0" w:color="auto"/>
            <w:right w:val="none" w:sz="0" w:space="0" w:color="auto"/>
          </w:divBdr>
        </w:div>
      </w:divsChild>
    </w:div>
    <w:div w:id="1031952035">
      <w:bodyDiv w:val="1"/>
      <w:marLeft w:val="0"/>
      <w:marRight w:val="0"/>
      <w:marTop w:val="0"/>
      <w:marBottom w:val="0"/>
      <w:divBdr>
        <w:top w:val="none" w:sz="0" w:space="0" w:color="auto"/>
        <w:left w:val="none" w:sz="0" w:space="0" w:color="auto"/>
        <w:bottom w:val="none" w:sz="0" w:space="0" w:color="auto"/>
        <w:right w:val="none" w:sz="0" w:space="0" w:color="auto"/>
      </w:divBdr>
    </w:div>
    <w:div w:id="1663777726">
      <w:bodyDiv w:val="1"/>
      <w:marLeft w:val="0"/>
      <w:marRight w:val="0"/>
      <w:marTop w:val="0"/>
      <w:marBottom w:val="0"/>
      <w:divBdr>
        <w:top w:val="none" w:sz="0" w:space="0" w:color="auto"/>
        <w:left w:val="none" w:sz="0" w:space="0" w:color="auto"/>
        <w:bottom w:val="none" w:sz="0" w:space="0" w:color="auto"/>
        <w:right w:val="none" w:sz="0" w:space="0" w:color="auto"/>
      </w:divBdr>
      <w:divsChild>
        <w:div w:id="342980024">
          <w:marLeft w:val="0"/>
          <w:marRight w:val="0"/>
          <w:marTop w:val="0"/>
          <w:marBottom w:val="0"/>
          <w:divBdr>
            <w:top w:val="none" w:sz="0" w:space="0" w:color="auto"/>
            <w:left w:val="none" w:sz="0" w:space="0" w:color="auto"/>
            <w:bottom w:val="none" w:sz="0" w:space="0" w:color="auto"/>
            <w:right w:val="none" w:sz="0" w:space="0" w:color="auto"/>
          </w:divBdr>
        </w:div>
        <w:div w:id="777069817">
          <w:marLeft w:val="0"/>
          <w:marRight w:val="0"/>
          <w:marTop w:val="0"/>
          <w:marBottom w:val="0"/>
          <w:divBdr>
            <w:top w:val="none" w:sz="0" w:space="0" w:color="auto"/>
            <w:left w:val="none" w:sz="0" w:space="0" w:color="auto"/>
            <w:bottom w:val="none" w:sz="0" w:space="0" w:color="auto"/>
            <w:right w:val="none" w:sz="0" w:space="0" w:color="auto"/>
          </w:divBdr>
        </w:div>
        <w:div w:id="2101365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vc.edu/students/support/disability-services/Student-access-services-portal.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150.ctclink.us/" TargetMode="External"/><Relationship Id="rId5" Type="http://schemas.openxmlformats.org/officeDocument/2006/relationships/styles" Target="styles.xml"/><Relationship Id="rId10" Type="http://schemas.openxmlformats.org/officeDocument/2006/relationships/hyperlink" Target="https://denali.accessiblelearning.com/WV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A3408814250E40B2FCC0233DED5BC8" ma:contentTypeVersion="16" ma:contentTypeDescription="Create a new document." ma:contentTypeScope="" ma:versionID="7408d8151ac92add2cf1499948c38400">
  <xsd:schema xmlns:xsd="http://www.w3.org/2001/XMLSchema" xmlns:xs="http://www.w3.org/2001/XMLSchema" xmlns:p="http://schemas.microsoft.com/office/2006/metadata/properties" xmlns:ns1="http://schemas.microsoft.com/sharepoint/v3" xmlns:ns3="6b6dc9e0-e204-436f-9ef7-9db4a23c9a32" xmlns:ns4="9f74970b-e794-481e-91bb-007ba2d0b198" targetNamespace="http://schemas.microsoft.com/office/2006/metadata/properties" ma:root="true" ma:fieldsID="281a59490147a84ed734f3df5d73bc6a" ns1:_="" ns3:_="" ns4:_="">
    <xsd:import namespace="http://schemas.microsoft.com/sharepoint/v3"/>
    <xsd:import namespace="6b6dc9e0-e204-436f-9ef7-9db4a23c9a32"/>
    <xsd:import namespace="9f74970b-e794-481e-91bb-007ba2d0b1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dc9e0-e204-436f-9ef7-9db4a23c9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4970b-e794-481e-91bb-007ba2d0b19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1B3E5-95A3-4461-AC12-01D0DADBE92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51EABFA-506B-434E-B9D7-92E66B815B52}">
  <ds:schemaRefs>
    <ds:schemaRef ds:uri="http://schemas.microsoft.com/sharepoint/v3/contenttype/forms"/>
  </ds:schemaRefs>
</ds:datastoreItem>
</file>

<file path=customXml/itemProps3.xml><?xml version="1.0" encoding="utf-8"?>
<ds:datastoreItem xmlns:ds="http://schemas.openxmlformats.org/officeDocument/2006/customXml" ds:itemID="{DD10E1FD-CED1-4D32-B7C4-001F9B773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6dc9e0-e204-436f-9ef7-9db4a23c9a32"/>
    <ds:schemaRef ds:uri="9f74970b-e794-481e-91bb-007ba2d0b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Kristina</dc:creator>
  <cp:keywords/>
  <dc:description/>
  <cp:lastModifiedBy>Kristina Li</cp:lastModifiedBy>
  <cp:revision>6</cp:revision>
  <cp:lastPrinted>2022-10-14T21:38:00Z</cp:lastPrinted>
  <dcterms:created xsi:type="dcterms:W3CDTF">2022-10-21T20:29:00Z</dcterms:created>
  <dcterms:modified xsi:type="dcterms:W3CDTF">2023-06-20T20:23:00Z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0x010100C7A3408814250E40B2FCC0233DED5BC8</vt:lpwstr>
  </property>
</Properties>
</file>